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B6" w:rsidRPr="00232C43" w:rsidRDefault="00DF4DB6" w:rsidP="00DF4DB6">
      <w:pPr>
        <w:spacing w:before="38"/>
        <w:ind w:left="138" w:right="120"/>
        <w:rPr>
          <w:rFonts w:ascii="Calibri" w:eastAsia="Calibri" w:hAnsi="Calibri" w:cs="Calibri"/>
          <w:lang w:val="ru-RU"/>
        </w:rPr>
      </w:pPr>
      <w:r w:rsidRPr="00232C43">
        <w:rPr>
          <w:rFonts w:ascii="Calibri"/>
          <w:lang w:val="ru-RU"/>
        </w:rPr>
        <w:t>414</w:t>
      </w:r>
    </w:p>
    <w:p w:rsidR="00DF4DB6" w:rsidRPr="00232C43" w:rsidRDefault="00DF4DB6" w:rsidP="00DF4DB6">
      <w:pPr>
        <w:spacing w:before="1"/>
        <w:ind w:left="2296" w:right="120"/>
        <w:rPr>
          <w:rFonts w:ascii="Arial" w:eastAsia="Arial" w:hAnsi="Arial" w:cs="Arial"/>
          <w:lang w:val="ru-RU"/>
        </w:rPr>
      </w:pPr>
      <w:r w:rsidRPr="00232C43">
        <w:rPr>
          <w:rFonts w:ascii="Arial" w:hAnsi="Arial"/>
          <w:w w:val="80"/>
          <w:lang w:val="ru-RU"/>
        </w:rPr>
        <w:t>Матеріали  Міжнародної  науково-практичної</w:t>
      </w:r>
      <w:r w:rsidRPr="00232C43">
        <w:rPr>
          <w:rFonts w:ascii="Arial" w:hAnsi="Arial"/>
          <w:spacing w:val="6"/>
          <w:w w:val="80"/>
          <w:lang w:val="ru-RU"/>
        </w:rPr>
        <w:t xml:space="preserve"> </w:t>
      </w:r>
      <w:r w:rsidRPr="00232C43">
        <w:rPr>
          <w:rFonts w:ascii="Arial" w:hAnsi="Arial"/>
          <w:w w:val="80"/>
          <w:lang w:val="ru-RU"/>
        </w:rPr>
        <w:t>конференції</w:t>
      </w:r>
    </w:p>
    <w:p w:rsidR="00DF4DB6" w:rsidRPr="00232C43" w:rsidRDefault="00DF4DB6" w:rsidP="00DF4DB6">
      <w:pPr>
        <w:spacing w:before="2"/>
        <w:rPr>
          <w:rFonts w:ascii="Arial" w:eastAsia="Arial" w:hAnsi="Arial" w:cs="Arial"/>
          <w:sz w:val="16"/>
          <w:szCs w:val="16"/>
          <w:lang w:val="ru-RU"/>
        </w:rPr>
      </w:pPr>
      <w:r w:rsidRPr="00991B99">
        <w:pict>
          <v:group id="_x0000_s1026" style="position:absolute;margin-left:69.5pt;margin-top:10.5pt;width:456.45pt;height:.1pt;z-index:251660288;mso-wrap-distance-left:0;mso-wrap-distance-right:0;mso-position-horizontal-relative:page" coordorigin="1390,210" coordsize="9129,2">
            <v:shape id="_x0000_s1027" style="position:absolute;left:1390;top:210;width:9129;height:2" coordorigin="1390,210" coordsize="9129,0" path="m1390,210r9129,e" filled="f" strokeweight=".48pt">
              <v:path arrowok="t"/>
            </v:shape>
            <w10:wrap type="topAndBottom" anchorx="page"/>
          </v:group>
        </w:pict>
      </w:r>
    </w:p>
    <w:p w:rsidR="00DF4DB6" w:rsidRPr="00232C43" w:rsidRDefault="00DF4DB6" w:rsidP="00DF4DB6">
      <w:pPr>
        <w:spacing w:before="7"/>
        <w:rPr>
          <w:rFonts w:ascii="Arial" w:eastAsia="Arial" w:hAnsi="Arial" w:cs="Arial"/>
          <w:sz w:val="15"/>
          <w:szCs w:val="15"/>
          <w:lang w:val="ru-RU"/>
        </w:rPr>
      </w:pPr>
    </w:p>
    <w:p w:rsidR="00DF4DB6" w:rsidRPr="00232C43" w:rsidRDefault="00DF4DB6" w:rsidP="00DF4DB6">
      <w:pPr>
        <w:pStyle w:val="Heading4"/>
        <w:spacing w:before="61" w:line="256" w:lineRule="auto"/>
        <w:ind w:left="2484" w:right="119" w:firstLine="4748"/>
        <w:rPr>
          <w:b w:val="0"/>
          <w:bCs w:val="0"/>
          <w:lang w:val="ru-RU"/>
        </w:rPr>
      </w:pPr>
      <w:bookmarkStart w:id="0" w:name="_bookmark175"/>
      <w:bookmarkEnd w:id="0"/>
      <w:r w:rsidRPr="00232C43">
        <w:rPr>
          <w:lang w:val="ru-RU"/>
        </w:rPr>
        <w:t>Анна Демидок Національний університет «Острозька</w:t>
      </w:r>
      <w:r w:rsidRPr="00232C43">
        <w:rPr>
          <w:spacing w:val="-13"/>
          <w:lang w:val="ru-RU"/>
        </w:rPr>
        <w:t xml:space="preserve"> </w:t>
      </w:r>
      <w:r w:rsidRPr="00232C43">
        <w:rPr>
          <w:lang w:val="ru-RU"/>
        </w:rPr>
        <w:t>академія»</w:t>
      </w:r>
    </w:p>
    <w:p w:rsidR="00DF4DB6" w:rsidRPr="00232C43" w:rsidRDefault="00DF4DB6" w:rsidP="00DF4DB6">
      <w:pPr>
        <w:spacing w:before="47"/>
        <w:ind w:left="6977"/>
        <w:rPr>
          <w:rFonts w:ascii="Times New Roman" w:eastAsia="Times New Roman" w:hAnsi="Times New Roman" w:cs="Times New Roman"/>
          <w:sz w:val="30"/>
          <w:szCs w:val="30"/>
          <w:lang w:val="ru-RU"/>
        </w:rPr>
      </w:pPr>
      <w:r w:rsidRPr="00232C43">
        <w:rPr>
          <w:rFonts w:ascii="Times New Roman" w:hAnsi="Times New Roman"/>
          <w:b/>
          <w:sz w:val="30"/>
          <w:lang w:val="ru-RU"/>
        </w:rPr>
        <w:t>Острог,</w:t>
      </w:r>
      <w:r w:rsidRPr="00232C43">
        <w:rPr>
          <w:rFonts w:ascii="Times New Roman" w:hAnsi="Times New Roman"/>
          <w:b/>
          <w:spacing w:val="-4"/>
          <w:sz w:val="30"/>
          <w:lang w:val="ru-RU"/>
        </w:rPr>
        <w:t xml:space="preserve"> </w:t>
      </w:r>
      <w:r w:rsidRPr="00232C43">
        <w:rPr>
          <w:rFonts w:ascii="Times New Roman" w:hAnsi="Times New Roman"/>
          <w:b/>
          <w:sz w:val="30"/>
          <w:lang w:val="ru-RU"/>
        </w:rPr>
        <w:t>Україна</w:t>
      </w:r>
    </w:p>
    <w:p w:rsidR="00DF4DB6" w:rsidRPr="00232C43" w:rsidRDefault="00DF4DB6" w:rsidP="00DF4DB6">
      <w:pPr>
        <w:spacing w:before="10"/>
        <w:rPr>
          <w:rFonts w:ascii="Times New Roman" w:eastAsia="Times New Roman" w:hAnsi="Times New Roman" w:cs="Times New Roman"/>
          <w:b/>
          <w:bCs/>
          <w:sz w:val="23"/>
          <w:szCs w:val="23"/>
          <w:lang w:val="ru-RU"/>
        </w:rPr>
      </w:pPr>
    </w:p>
    <w:p w:rsidR="00DF4DB6" w:rsidRPr="00232C43" w:rsidRDefault="00DF4DB6" w:rsidP="00DF4DB6">
      <w:pPr>
        <w:spacing w:line="259" w:lineRule="auto"/>
        <w:ind w:left="131" w:right="130"/>
        <w:jc w:val="center"/>
        <w:rPr>
          <w:rFonts w:ascii="Times New Roman" w:eastAsia="Times New Roman" w:hAnsi="Times New Roman" w:cs="Times New Roman"/>
          <w:sz w:val="30"/>
          <w:szCs w:val="30"/>
          <w:lang w:val="ru-RU"/>
        </w:rPr>
      </w:pPr>
      <w:bookmarkStart w:id="1" w:name="_bookmark176"/>
      <w:bookmarkEnd w:id="1"/>
      <w:r w:rsidRPr="00232C43">
        <w:rPr>
          <w:rFonts w:ascii="Times New Roman" w:hAnsi="Times New Roman"/>
          <w:b/>
          <w:sz w:val="30"/>
          <w:lang w:val="ru-RU"/>
        </w:rPr>
        <w:t>ТЕОРЕТИЧНІ ОСНОВИ МАРКЕТИНГОВОЇ</w:t>
      </w:r>
      <w:r w:rsidRPr="00232C43">
        <w:rPr>
          <w:rFonts w:ascii="Times New Roman" w:hAnsi="Times New Roman"/>
          <w:b/>
          <w:spacing w:val="-6"/>
          <w:sz w:val="30"/>
          <w:lang w:val="ru-RU"/>
        </w:rPr>
        <w:t xml:space="preserve"> </w:t>
      </w:r>
      <w:r w:rsidRPr="00232C43">
        <w:rPr>
          <w:rFonts w:ascii="Times New Roman" w:hAnsi="Times New Roman"/>
          <w:b/>
          <w:sz w:val="30"/>
          <w:lang w:val="ru-RU"/>
        </w:rPr>
        <w:t xml:space="preserve">КОМУНІКАЦІЇ ТОРГОВОГО ПІДПРИЄМСТВА: КОНЦЕПЦІЯ </w:t>
      </w:r>
      <w:r>
        <w:rPr>
          <w:rFonts w:ascii="Times New Roman" w:hAnsi="Times New Roman"/>
          <w:b/>
          <w:sz w:val="30"/>
        </w:rPr>
        <w:t>ATL</w:t>
      </w:r>
      <w:r w:rsidRPr="00232C43">
        <w:rPr>
          <w:rFonts w:ascii="Times New Roman" w:hAnsi="Times New Roman"/>
          <w:b/>
          <w:sz w:val="30"/>
          <w:lang w:val="ru-RU"/>
        </w:rPr>
        <w:t xml:space="preserve"> </w:t>
      </w:r>
      <w:r>
        <w:rPr>
          <w:rFonts w:ascii="Times New Roman" w:hAnsi="Times New Roman"/>
          <w:b/>
          <w:sz w:val="30"/>
        </w:rPr>
        <w:t>TA</w:t>
      </w:r>
      <w:r w:rsidRPr="00232C43">
        <w:rPr>
          <w:rFonts w:ascii="Times New Roman" w:hAnsi="Times New Roman"/>
          <w:b/>
          <w:sz w:val="30"/>
          <w:lang w:val="ru-RU"/>
        </w:rPr>
        <w:t xml:space="preserve"> </w:t>
      </w:r>
      <w:r>
        <w:rPr>
          <w:rFonts w:ascii="Times New Roman" w:hAnsi="Times New Roman"/>
          <w:b/>
          <w:sz w:val="30"/>
        </w:rPr>
        <w:t>BTL</w:t>
      </w:r>
      <w:r w:rsidRPr="00232C43">
        <w:rPr>
          <w:rFonts w:ascii="Times New Roman" w:hAnsi="Times New Roman"/>
          <w:b/>
          <w:sz w:val="30"/>
          <w:lang w:val="ru-RU"/>
        </w:rPr>
        <w:t xml:space="preserve"> РЕКЛАМИ</w:t>
      </w:r>
    </w:p>
    <w:p w:rsidR="00DF4DB6" w:rsidRPr="00232C43" w:rsidRDefault="00DF4DB6" w:rsidP="00DF4DB6">
      <w:pPr>
        <w:spacing w:before="132"/>
        <w:ind w:left="138" w:right="136" w:firstLine="851"/>
        <w:jc w:val="both"/>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У науковому дослідженні подана характеристика маркетинговим комунікаціям, зокрема концепції </w:t>
      </w:r>
      <w:r>
        <w:rPr>
          <w:rFonts w:ascii="Times New Roman" w:hAnsi="Times New Roman"/>
          <w:i/>
          <w:sz w:val="28"/>
        </w:rPr>
        <w:t>ATL</w:t>
      </w:r>
      <w:r w:rsidRPr="00232C43">
        <w:rPr>
          <w:rFonts w:ascii="Times New Roman" w:hAnsi="Times New Roman"/>
          <w:i/>
          <w:sz w:val="28"/>
          <w:lang w:val="ru-RU"/>
        </w:rPr>
        <w:t xml:space="preserve"> та </w:t>
      </w:r>
      <w:r>
        <w:rPr>
          <w:rFonts w:ascii="Times New Roman" w:hAnsi="Times New Roman"/>
          <w:i/>
          <w:sz w:val="28"/>
        </w:rPr>
        <w:t>BTL</w:t>
      </w:r>
      <w:r w:rsidRPr="00232C43">
        <w:rPr>
          <w:rFonts w:ascii="Times New Roman" w:hAnsi="Times New Roman"/>
          <w:i/>
          <w:sz w:val="28"/>
          <w:lang w:val="ru-RU"/>
        </w:rPr>
        <w:t>-реклами. Розглянуто особливості кожної з типів рекламної</w:t>
      </w:r>
      <w:r w:rsidRPr="00232C43">
        <w:rPr>
          <w:rFonts w:ascii="Times New Roman" w:hAnsi="Times New Roman"/>
          <w:i/>
          <w:spacing w:val="-18"/>
          <w:sz w:val="28"/>
          <w:lang w:val="ru-RU"/>
        </w:rPr>
        <w:t xml:space="preserve"> </w:t>
      </w:r>
      <w:r w:rsidRPr="00232C43">
        <w:rPr>
          <w:rFonts w:ascii="Times New Roman" w:hAnsi="Times New Roman"/>
          <w:i/>
          <w:sz w:val="28"/>
          <w:lang w:val="ru-RU"/>
        </w:rPr>
        <w:t>комунікації.</w:t>
      </w:r>
    </w:p>
    <w:p w:rsidR="00DF4DB6" w:rsidRPr="00232C43" w:rsidRDefault="00DF4DB6" w:rsidP="00DF4DB6">
      <w:pPr>
        <w:spacing w:line="322" w:lineRule="exact"/>
        <w:ind w:left="990" w:right="120"/>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Ключові слова: маркетингові комунікації, </w:t>
      </w:r>
      <w:r>
        <w:rPr>
          <w:rFonts w:ascii="Times New Roman" w:hAnsi="Times New Roman"/>
          <w:i/>
          <w:sz w:val="28"/>
        </w:rPr>
        <w:t>ATL</w:t>
      </w:r>
      <w:r w:rsidRPr="00232C43">
        <w:rPr>
          <w:rFonts w:ascii="Times New Roman" w:hAnsi="Times New Roman"/>
          <w:i/>
          <w:sz w:val="28"/>
          <w:lang w:val="ru-RU"/>
        </w:rPr>
        <w:t>-реклама,</w:t>
      </w:r>
      <w:r w:rsidRPr="00232C43">
        <w:rPr>
          <w:rFonts w:ascii="Times New Roman" w:hAnsi="Times New Roman"/>
          <w:i/>
          <w:spacing w:val="-21"/>
          <w:sz w:val="28"/>
          <w:lang w:val="ru-RU"/>
        </w:rPr>
        <w:t xml:space="preserve"> </w:t>
      </w:r>
      <w:r>
        <w:rPr>
          <w:rFonts w:ascii="Times New Roman" w:hAnsi="Times New Roman"/>
          <w:i/>
          <w:sz w:val="28"/>
        </w:rPr>
        <w:t>BTL</w:t>
      </w:r>
      <w:r w:rsidRPr="00232C43">
        <w:rPr>
          <w:rFonts w:ascii="Times New Roman" w:hAnsi="Times New Roman"/>
          <w:i/>
          <w:sz w:val="28"/>
          <w:lang w:val="ru-RU"/>
        </w:rPr>
        <w:t>-акції.</w:t>
      </w:r>
    </w:p>
    <w:p w:rsidR="00DF4DB6" w:rsidRPr="00232C43" w:rsidRDefault="00DF4DB6" w:rsidP="00DF4DB6">
      <w:pPr>
        <w:spacing w:before="139"/>
        <w:ind w:left="138" w:right="132" w:firstLine="851"/>
        <w:jc w:val="both"/>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В научном исследовании представлена характеристика маркетинговым коммуникациям, в частности концепции </w:t>
      </w:r>
      <w:r>
        <w:rPr>
          <w:rFonts w:ascii="Times New Roman" w:hAnsi="Times New Roman"/>
          <w:i/>
          <w:sz w:val="28"/>
        </w:rPr>
        <w:t>ATL</w:t>
      </w:r>
      <w:r w:rsidRPr="00232C43">
        <w:rPr>
          <w:rFonts w:ascii="Times New Roman" w:hAnsi="Times New Roman"/>
          <w:i/>
          <w:sz w:val="28"/>
          <w:lang w:val="ru-RU"/>
        </w:rPr>
        <w:t xml:space="preserve"> и </w:t>
      </w:r>
      <w:r>
        <w:rPr>
          <w:rFonts w:ascii="Times New Roman" w:hAnsi="Times New Roman"/>
          <w:i/>
          <w:sz w:val="28"/>
        </w:rPr>
        <w:t>BTL</w:t>
      </w:r>
      <w:r w:rsidRPr="00232C43">
        <w:rPr>
          <w:rFonts w:ascii="Times New Roman" w:hAnsi="Times New Roman"/>
          <w:i/>
          <w:sz w:val="28"/>
          <w:lang w:val="ru-RU"/>
        </w:rPr>
        <w:t>- рекламы. Рассмотрены особенности каждой из типов рекламной коммуникации.</w:t>
      </w:r>
    </w:p>
    <w:p w:rsidR="00DF4DB6" w:rsidRPr="00232C43" w:rsidRDefault="00DF4DB6" w:rsidP="00DF4DB6">
      <w:pPr>
        <w:spacing w:line="322" w:lineRule="exact"/>
        <w:ind w:left="990"/>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Ключевые слова: маркетинговые коммуникации, </w:t>
      </w:r>
      <w:r>
        <w:rPr>
          <w:rFonts w:ascii="Times New Roman" w:hAnsi="Times New Roman"/>
          <w:i/>
          <w:sz w:val="28"/>
        </w:rPr>
        <w:t>ATL</w:t>
      </w:r>
      <w:r w:rsidRPr="00232C43">
        <w:rPr>
          <w:rFonts w:ascii="Times New Roman" w:hAnsi="Times New Roman"/>
          <w:i/>
          <w:sz w:val="28"/>
          <w:lang w:val="ru-RU"/>
        </w:rPr>
        <w:t>-реклама,</w:t>
      </w:r>
      <w:r w:rsidRPr="00232C43">
        <w:rPr>
          <w:rFonts w:ascii="Times New Roman" w:hAnsi="Times New Roman"/>
          <w:i/>
          <w:spacing w:val="40"/>
          <w:sz w:val="28"/>
          <w:lang w:val="ru-RU"/>
        </w:rPr>
        <w:t xml:space="preserve"> </w:t>
      </w:r>
      <w:r>
        <w:rPr>
          <w:rFonts w:ascii="Times New Roman" w:hAnsi="Times New Roman"/>
          <w:i/>
          <w:sz w:val="28"/>
        </w:rPr>
        <w:t>BTL</w:t>
      </w:r>
      <w:r w:rsidRPr="00232C43">
        <w:rPr>
          <w:rFonts w:ascii="Times New Roman" w:hAnsi="Times New Roman"/>
          <w:i/>
          <w:sz w:val="28"/>
          <w:lang w:val="ru-RU"/>
        </w:rPr>
        <w:t>-</w:t>
      </w:r>
    </w:p>
    <w:p w:rsidR="00DF4DB6" w:rsidRDefault="00DF4DB6" w:rsidP="00DF4DB6">
      <w:pPr>
        <w:spacing w:line="322" w:lineRule="exact"/>
        <w:ind w:left="138" w:right="120"/>
        <w:rPr>
          <w:rFonts w:ascii="Times New Roman" w:eastAsia="Times New Roman" w:hAnsi="Times New Roman" w:cs="Times New Roman"/>
          <w:sz w:val="28"/>
          <w:szCs w:val="28"/>
        </w:rPr>
      </w:pPr>
      <w:r>
        <w:rPr>
          <w:rFonts w:ascii="Times New Roman" w:hAnsi="Times New Roman"/>
          <w:i/>
          <w:sz w:val="28"/>
        </w:rPr>
        <w:t>акции.</w:t>
      </w:r>
    </w:p>
    <w:p w:rsidR="00DF4DB6" w:rsidRDefault="00DF4DB6" w:rsidP="00DF4DB6">
      <w:pPr>
        <w:spacing w:before="139"/>
        <w:ind w:left="990" w:right="120"/>
        <w:rPr>
          <w:rFonts w:ascii="Times New Roman" w:eastAsia="Times New Roman" w:hAnsi="Times New Roman" w:cs="Times New Roman"/>
          <w:sz w:val="28"/>
          <w:szCs w:val="28"/>
        </w:rPr>
      </w:pPr>
      <w:r>
        <w:rPr>
          <w:rFonts w:ascii="Times New Roman"/>
          <w:i/>
          <w:sz w:val="28"/>
        </w:rPr>
        <w:t>In</w:t>
      </w:r>
      <w:r>
        <w:rPr>
          <w:rFonts w:ascii="Times New Roman"/>
          <w:i/>
          <w:spacing w:val="-15"/>
          <w:sz w:val="28"/>
        </w:rPr>
        <w:t xml:space="preserve"> </w:t>
      </w:r>
      <w:r>
        <w:rPr>
          <w:rFonts w:ascii="Times New Roman"/>
          <w:i/>
          <w:sz w:val="28"/>
        </w:rPr>
        <w:t>a</w:t>
      </w:r>
      <w:r>
        <w:rPr>
          <w:rFonts w:ascii="Times New Roman"/>
          <w:i/>
          <w:spacing w:val="-13"/>
          <w:sz w:val="28"/>
        </w:rPr>
        <w:t xml:space="preserve"> </w:t>
      </w:r>
      <w:r>
        <w:rPr>
          <w:rFonts w:ascii="Times New Roman"/>
          <w:i/>
          <w:sz w:val="28"/>
        </w:rPr>
        <w:t>scientific</w:t>
      </w:r>
      <w:r>
        <w:rPr>
          <w:rFonts w:ascii="Times New Roman"/>
          <w:i/>
          <w:spacing w:val="-14"/>
          <w:sz w:val="28"/>
        </w:rPr>
        <w:t xml:space="preserve"> </w:t>
      </w:r>
      <w:r>
        <w:rPr>
          <w:rFonts w:ascii="Times New Roman"/>
          <w:i/>
          <w:sz w:val="28"/>
        </w:rPr>
        <w:t>study</w:t>
      </w:r>
      <w:r>
        <w:rPr>
          <w:rFonts w:ascii="Times New Roman"/>
          <w:i/>
          <w:spacing w:val="-14"/>
          <w:sz w:val="28"/>
        </w:rPr>
        <w:t xml:space="preserve"> </w:t>
      </w:r>
      <w:r>
        <w:rPr>
          <w:rFonts w:ascii="Times New Roman"/>
          <w:i/>
          <w:sz w:val="28"/>
        </w:rPr>
        <w:t>presented</w:t>
      </w:r>
      <w:r>
        <w:rPr>
          <w:rFonts w:ascii="Times New Roman"/>
          <w:i/>
          <w:spacing w:val="-13"/>
          <w:sz w:val="28"/>
        </w:rPr>
        <w:t xml:space="preserve"> </w:t>
      </w:r>
      <w:r>
        <w:rPr>
          <w:rFonts w:ascii="Times New Roman"/>
          <w:i/>
          <w:sz w:val="28"/>
        </w:rPr>
        <w:t>characteristics</w:t>
      </w:r>
      <w:r>
        <w:rPr>
          <w:rFonts w:ascii="Times New Roman"/>
          <w:i/>
          <w:spacing w:val="-12"/>
          <w:sz w:val="28"/>
        </w:rPr>
        <w:t xml:space="preserve"> </w:t>
      </w:r>
      <w:r>
        <w:rPr>
          <w:rFonts w:ascii="Times New Roman"/>
          <w:i/>
          <w:sz w:val="28"/>
        </w:rPr>
        <w:t>marketing</w:t>
      </w:r>
      <w:r>
        <w:rPr>
          <w:rFonts w:ascii="Times New Roman"/>
          <w:i/>
          <w:spacing w:val="-13"/>
          <w:sz w:val="28"/>
        </w:rPr>
        <w:t xml:space="preserve"> </w:t>
      </w:r>
      <w:r>
        <w:rPr>
          <w:rFonts w:ascii="Times New Roman"/>
          <w:i/>
          <w:sz w:val="28"/>
        </w:rPr>
        <w:t>communications,</w:t>
      </w:r>
    </w:p>
    <w:p w:rsidR="00DF4DB6" w:rsidRDefault="00DF4DB6" w:rsidP="00DF4DB6">
      <w:pPr>
        <w:ind w:left="138" w:right="120"/>
        <w:rPr>
          <w:rFonts w:ascii="Times New Roman" w:eastAsia="Times New Roman" w:hAnsi="Times New Roman" w:cs="Times New Roman"/>
          <w:sz w:val="28"/>
          <w:szCs w:val="28"/>
        </w:rPr>
      </w:pPr>
      <w:r>
        <w:rPr>
          <w:rFonts w:ascii="Times New Roman"/>
          <w:i/>
          <w:sz w:val="28"/>
        </w:rPr>
        <w:t>including the concept of ATL and BTL-advertising. The features of each type of advertising communication are</w:t>
      </w:r>
      <w:r>
        <w:rPr>
          <w:rFonts w:ascii="Times New Roman"/>
          <w:i/>
          <w:spacing w:val="-20"/>
          <w:sz w:val="28"/>
        </w:rPr>
        <w:t xml:space="preserve"> </w:t>
      </w:r>
      <w:r>
        <w:rPr>
          <w:rFonts w:ascii="Times New Roman"/>
          <w:i/>
          <w:sz w:val="28"/>
        </w:rPr>
        <w:t>described.</w:t>
      </w:r>
    </w:p>
    <w:p w:rsidR="00DF4DB6" w:rsidRDefault="00DF4DB6" w:rsidP="00DF4DB6">
      <w:pPr>
        <w:spacing w:before="2"/>
        <w:ind w:left="138" w:right="132"/>
        <w:jc w:val="right"/>
        <w:rPr>
          <w:rFonts w:ascii="Times New Roman" w:eastAsia="Times New Roman" w:hAnsi="Times New Roman" w:cs="Times New Roman"/>
          <w:sz w:val="28"/>
          <w:szCs w:val="28"/>
        </w:rPr>
      </w:pPr>
      <w:r>
        <w:rPr>
          <w:rFonts w:ascii="Times New Roman"/>
          <w:i/>
          <w:sz w:val="28"/>
        </w:rPr>
        <w:t>Keywords:</w:t>
      </w:r>
      <w:r>
        <w:rPr>
          <w:rFonts w:ascii="Times New Roman"/>
          <w:i/>
          <w:spacing w:val="-19"/>
          <w:sz w:val="28"/>
        </w:rPr>
        <w:t xml:space="preserve"> </w:t>
      </w:r>
      <w:r>
        <w:rPr>
          <w:rFonts w:ascii="Times New Roman"/>
          <w:i/>
          <w:sz w:val="28"/>
        </w:rPr>
        <w:t>marketing</w:t>
      </w:r>
      <w:r>
        <w:rPr>
          <w:rFonts w:ascii="Times New Roman"/>
          <w:i/>
          <w:spacing w:val="-18"/>
          <w:sz w:val="28"/>
        </w:rPr>
        <w:t xml:space="preserve"> </w:t>
      </w:r>
      <w:r>
        <w:rPr>
          <w:rFonts w:ascii="Times New Roman"/>
          <w:i/>
          <w:sz w:val="28"/>
        </w:rPr>
        <w:t>communications,</w:t>
      </w:r>
      <w:r>
        <w:rPr>
          <w:rFonts w:ascii="Times New Roman"/>
          <w:i/>
          <w:spacing w:val="-19"/>
          <w:sz w:val="28"/>
        </w:rPr>
        <w:t xml:space="preserve"> </w:t>
      </w:r>
      <w:r>
        <w:rPr>
          <w:rFonts w:ascii="Times New Roman"/>
          <w:i/>
          <w:sz w:val="28"/>
        </w:rPr>
        <w:t>ATL-advertising,</w:t>
      </w:r>
      <w:r>
        <w:rPr>
          <w:rFonts w:ascii="Times New Roman"/>
          <w:i/>
          <w:spacing w:val="-18"/>
          <w:sz w:val="28"/>
        </w:rPr>
        <w:t xml:space="preserve"> </w:t>
      </w:r>
      <w:r>
        <w:rPr>
          <w:rFonts w:ascii="Times New Roman"/>
          <w:i/>
          <w:sz w:val="28"/>
        </w:rPr>
        <w:t>BTL-promotion.</w:t>
      </w:r>
    </w:p>
    <w:p w:rsidR="00DF4DB6" w:rsidRPr="00DF4DB6" w:rsidRDefault="00DF4DB6" w:rsidP="00DF4DB6">
      <w:pPr>
        <w:pStyle w:val="a3"/>
        <w:spacing w:before="134" w:line="288" w:lineRule="auto"/>
        <w:ind w:right="134"/>
        <w:jc w:val="both"/>
        <w:rPr>
          <w:lang w:val="ru-RU"/>
        </w:rPr>
      </w:pPr>
      <w:r w:rsidRPr="00DF4DB6">
        <w:rPr>
          <w:lang w:val="ru-RU"/>
        </w:rPr>
        <w:t>В умовах насиченого ринку недостатньо розробити новий якісний товар, встановити на нього оптимальну ціну і вибрати ефективні канали розподілу. Дедалі більшого значення набуває така складова</w:t>
      </w:r>
      <w:r w:rsidRPr="00DF4DB6">
        <w:rPr>
          <w:spacing w:val="-15"/>
          <w:lang w:val="ru-RU"/>
        </w:rPr>
        <w:t xml:space="preserve"> </w:t>
      </w:r>
      <w:r w:rsidRPr="00DF4DB6">
        <w:rPr>
          <w:lang w:val="ru-RU"/>
        </w:rPr>
        <w:t>комплексу</w:t>
      </w:r>
      <w:r w:rsidRPr="00DF4DB6">
        <w:rPr>
          <w:spacing w:val="-15"/>
          <w:lang w:val="ru-RU"/>
        </w:rPr>
        <w:t xml:space="preserve"> </w:t>
      </w:r>
      <w:r w:rsidRPr="00DF4DB6">
        <w:rPr>
          <w:lang w:val="ru-RU"/>
        </w:rPr>
        <w:t>маркетингу,</w:t>
      </w:r>
      <w:r w:rsidRPr="00DF4DB6">
        <w:rPr>
          <w:spacing w:val="-14"/>
          <w:lang w:val="ru-RU"/>
        </w:rPr>
        <w:t xml:space="preserve"> </w:t>
      </w:r>
      <w:r w:rsidRPr="00DF4DB6">
        <w:rPr>
          <w:lang w:val="ru-RU"/>
        </w:rPr>
        <w:t>як</w:t>
      </w:r>
      <w:r w:rsidRPr="00DF4DB6">
        <w:rPr>
          <w:spacing w:val="-11"/>
          <w:lang w:val="ru-RU"/>
        </w:rPr>
        <w:t xml:space="preserve"> </w:t>
      </w:r>
      <w:r w:rsidRPr="00DF4DB6">
        <w:rPr>
          <w:lang w:val="ru-RU"/>
        </w:rPr>
        <w:t>маркетингові</w:t>
      </w:r>
      <w:r w:rsidRPr="00DF4DB6">
        <w:rPr>
          <w:spacing w:val="-13"/>
          <w:lang w:val="ru-RU"/>
        </w:rPr>
        <w:t xml:space="preserve"> </w:t>
      </w:r>
      <w:r w:rsidRPr="00DF4DB6">
        <w:rPr>
          <w:lang w:val="ru-RU"/>
        </w:rPr>
        <w:t>комунікації.</w:t>
      </w:r>
      <w:r w:rsidRPr="00DF4DB6">
        <w:rPr>
          <w:spacing w:val="-14"/>
          <w:lang w:val="ru-RU"/>
        </w:rPr>
        <w:t xml:space="preserve"> </w:t>
      </w:r>
      <w:r w:rsidRPr="00DF4DB6">
        <w:rPr>
          <w:lang w:val="ru-RU"/>
        </w:rPr>
        <w:t>Система їх спрямована на інформування, переконування, нагадування споживачам</w:t>
      </w:r>
      <w:r w:rsidRPr="00DF4DB6">
        <w:rPr>
          <w:spacing w:val="-11"/>
          <w:lang w:val="ru-RU"/>
        </w:rPr>
        <w:t xml:space="preserve"> </w:t>
      </w:r>
      <w:r w:rsidRPr="00DF4DB6">
        <w:rPr>
          <w:lang w:val="ru-RU"/>
        </w:rPr>
        <w:t>про</w:t>
      </w:r>
      <w:r w:rsidRPr="00DF4DB6">
        <w:rPr>
          <w:spacing w:val="-9"/>
          <w:lang w:val="ru-RU"/>
        </w:rPr>
        <w:t xml:space="preserve"> </w:t>
      </w:r>
      <w:r w:rsidRPr="00DF4DB6">
        <w:rPr>
          <w:lang w:val="ru-RU"/>
        </w:rPr>
        <w:t>товар</w:t>
      </w:r>
      <w:r w:rsidRPr="00DF4DB6">
        <w:rPr>
          <w:spacing w:val="-9"/>
          <w:lang w:val="ru-RU"/>
        </w:rPr>
        <w:t xml:space="preserve"> </w:t>
      </w:r>
      <w:r w:rsidRPr="00DF4DB6">
        <w:rPr>
          <w:lang w:val="ru-RU"/>
        </w:rPr>
        <w:t>фірми,</w:t>
      </w:r>
      <w:r w:rsidRPr="00DF4DB6">
        <w:rPr>
          <w:spacing w:val="-11"/>
          <w:lang w:val="ru-RU"/>
        </w:rPr>
        <w:t xml:space="preserve"> </w:t>
      </w:r>
      <w:r w:rsidRPr="00DF4DB6">
        <w:rPr>
          <w:lang w:val="ru-RU"/>
        </w:rPr>
        <w:t>підтримку</w:t>
      </w:r>
      <w:r w:rsidRPr="00DF4DB6">
        <w:rPr>
          <w:spacing w:val="-11"/>
          <w:lang w:val="ru-RU"/>
        </w:rPr>
        <w:t xml:space="preserve"> </w:t>
      </w:r>
      <w:r w:rsidRPr="00DF4DB6">
        <w:rPr>
          <w:lang w:val="ru-RU"/>
        </w:rPr>
        <w:t>його</w:t>
      </w:r>
      <w:r w:rsidRPr="00DF4DB6">
        <w:rPr>
          <w:spacing w:val="-10"/>
          <w:lang w:val="ru-RU"/>
        </w:rPr>
        <w:t xml:space="preserve"> </w:t>
      </w:r>
      <w:r w:rsidRPr="00DF4DB6">
        <w:rPr>
          <w:lang w:val="ru-RU"/>
        </w:rPr>
        <w:t>збуту,</w:t>
      </w:r>
      <w:r w:rsidRPr="00DF4DB6">
        <w:rPr>
          <w:spacing w:val="-11"/>
          <w:lang w:val="ru-RU"/>
        </w:rPr>
        <w:t xml:space="preserve"> </w:t>
      </w:r>
      <w:r w:rsidRPr="00DF4DB6">
        <w:rPr>
          <w:lang w:val="ru-RU"/>
        </w:rPr>
        <w:t>а</w:t>
      </w:r>
      <w:r w:rsidRPr="00DF4DB6">
        <w:rPr>
          <w:spacing w:val="-11"/>
          <w:lang w:val="ru-RU"/>
        </w:rPr>
        <w:t xml:space="preserve"> </w:t>
      </w:r>
      <w:r w:rsidRPr="00DF4DB6">
        <w:rPr>
          <w:lang w:val="ru-RU"/>
        </w:rPr>
        <w:t>також</w:t>
      </w:r>
      <w:r w:rsidRPr="00DF4DB6">
        <w:rPr>
          <w:spacing w:val="-11"/>
          <w:lang w:val="ru-RU"/>
        </w:rPr>
        <w:t xml:space="preserve"> </w:t>
      </w:r>
      <w:r w:rsidRPr="00DF4DB6">
        <w:rPr>
          <w:lang w:val="ru-RU"/>
        </w:rPr>
        <w:t>створення позитивного іміджу компанії. Також, тенденції розвитку ринку вказують на те, що масовий (традиційний) маркетинг все рідше використовується підприємствами, натомість відбувається перехід до спеціалізованого</w:t>
      </w:r>
      <w:r w:rsidRPr="00DF4DB6">
        <w:rPr>
          <w:spacing w:val="-9"/>
          <w:lang w:val="ru-RU"/>
        </w:rPr>
        <w:t xml:space="preserve"> </w:t>
      </w:r>
      <w:r w:rsidRPr="00DF4DB6">
        <w:rPr>
          <w:lang w:val="ru-RU"/>
        </w:rPr>
        <w:t>маркетингу.</w:t>
      </w:r>
    </w:p>
    <w:p w:rsidR="00DF4DB6" w:rsidRPr="00DF4DB6" w:rsidRDefault="00DF4DB6" w:rsidP="00DF4DB6">
      <w:pPr>
        <w:pStyle w:val="a3"/>
        <w:spacing w:line="288" w:lineRule="auto"/>
        <w:ind w:right="139"/>
        <w:jc w:val="both"/>
        <w:rPr>
          <w:lang w:val="ru-RU"/>
        </w:rPr>
      </w:pPr>
      <w:r w:rsidRPr="00DF4DB6">
        <w:rPr>
          <w:lang w:val="ru-RU"/>
        </w:rPr>
        <w:t>Перш за все, варто зауважити, що маркетингова комунікація фірми – це комплексний вплив організації на внутрішнє й зовнішнє середовище, з метою створення сприятливих умов для стабільної її прибуткової діяльності на ринку [2,</w:t>
      </w:r>
      <w:r w:rsidRPr="00DF4DB6">
        <w:rPr>
          <w:spacing w:val="-16"/>
          <w:lang w:val="ru-RU"/>
        </w:rPr>
        <w:t xml:space="preserve"> </w:t>
      </w:r>
      <w:r w:rsidRPr="00DF4DB6">
        <w:rPr>
          <w:lang w:val="ru-RU"/>
        </w:rPr>
        <w:t>112].</w:t>
      </w:r>
    </w:p>
    <w:p w:rsidR="00DF4DB6" w:rsidRPr="00DF4DB6" w:rsidRDefault="00DF4DB6" w:rsidP="00DF4DB6">
      <w:pPr>
        <w:spacing w:line="288" w:lineRule="auto"/>
        <w:jc w:val="both"/>
        <w:rPr>
          <w:lang w:val="ru-RU"/>
        </w:rPr>
        <w:sectPr w:rsidR="00DF4DB6" w:rsidRPr="00DF4DB6">
          <w:pgSz w:w="11910" w:h="16840"/>
          <w:pgMar w:top="660" w:right="1280" w:bottom="280" w:left="1280" w:header="720" w:footer="720" w:gutter="0"/>
          <w:cols w:space="720"/>
        </w:sectPr>
      </w:pPr>
    </w:p>
    <w:p w:rsidR="00DF4DB6" w:rsidRPr="00DF4DB6" w:rsidRDefault="00DF4DB6" w:rsidP="00DF4DB6">
      <w:pPr>
        <w:spacing w:before="38"/>
        <w:ind w:left="138" w:right="133"/>
        <w:jc w:val="right"/>
        <w:rPr>
          <w:rFonts w:ascii="Calibri" w:eastAsia="Calibri" w:hAnsi="Calibri" w:cs="Calibri"/>
          <w:lang w:val="ru-RU"/>
        </w:rPr>
      </w:pPr>
      <w:r w:rsidRPr="00DF4DB6">
        <w:rPr>
          <w:rFonts w:ascii="Calibri"/>
          <w:spacing w:val="-1"/>
          <w:lang w:val="ru-RU"/>
        </w:rPr>
        <w:lastRenderedPageBreak/>
        <w:t>415</w:t>
      </w:r>
    </w:p>
    <w:p w:rsidR="00DF4DB6" w:rsidRPr="00DF4DB6" w:rsidRDefault="00DF4DB6" w:rsidP="00DF4DB6">
      <w:pPr>
        <w:ind w:left="666" w:right="120"/>
        <w:rPr>
          <w:rFonts w:ascii="Calibri" w:eastAsia="Calibri" w:hAnsi="Calibri" w:cs="Calibri"/>
          <w:lang w:val="ru-RU"/>
        </w:rPr>
      </w:pPr>
      <w:r w:rsidRPr="00DF4DB6">
        <w:rPr>
          <w:rFonts w:ascii="Calibri" w:hAnsi="Calibri"/>
          <w:lang w:val="ru-RU"/>
        </w:rPr>
        <w:t>Актуальні питання документознавства та інформаційної діяльності: теорії та</w:t>
      </w:r>
      <w:r w:rsidRPr="00DF4DB6">
        <w:rPr>
          <w:rFonts w:ascii="Calibri" w:hAnsi="Calibri"/>
          <w:spacing w:val="-18"/>
          <w:lang w:val="ru-RU"/>
        </w:rPr>
        <w:t xml:space="preserve"> </w:t>
      </w:r>
      <w:r w:rsidRPr="00DF4DB6">
        <w:rPr>
          <w:rFonts w:ascii="Calibri" w:hAnsi="Calibri"/>
          <w:lang w:val="ru-RU"/>
        </w:rPr>
        <w:t>інновації</w:t>
      </w:r>
    </w:p>
    <w:p w:rsidR="00DF4DB6" w:rsidRPr="00DF4DB6" w:rsidRDefault="00DF4DB6" w:rsidP="00DF4DB6">
      <w:pPr>
        <w:spacing w:before="5"/>
        <w:rPr>
          <w:rFonts w:ascii="Calibri" w:eastAsia="Calibri" w:hAnsi="Calibri" w:cs="Calibri"/>
          <w:sz w:val="16"/>
          <w:szCs w:val="16"/>
          <w:lang w:val="ru-RU"/>
        </w:rPr>
      </w:pPr>
      <w:r w:rsidRPr="00991B99">
        <w:pict>
          <v:group id="_x0000_s1028" style="position:absolute;margin-left:69.5pt;margin-top:11.2pt;width:456.45pt;height:.1pt;z-index:251661312;mso-wrap-distance-left:0;mso-wrap-distance-right:0;mso-position-horizontal-relative:page" coordorigin="1390,224" coordsize="9129,2">
            <v:shape id="_x0000_s1029" style="position:absolute;left:1390;top:224;width:9129;height:2" coordorigin="1390,224" coordsize="9129,0" path="m1390,224r9129,e" filled="f" strokeweight=".48pt">
              <v:path arrowok="t"/>
            </v:shape>
            <w10:wrap type="topAndBottom" anchorx="page"/>
          </v:group>
        </w:pict>
      </w:r>
    </w:p>
    <w:p w:rsidR="00DF4DB6" w:rsidRPr="00DF4DB6" w:rsidRDefault="00DF4DB6" w:rsidP="00DF4DB6">
      <w:pPr>
        <w:spacing w:before="11"/>
        <w:rPr>
          <w:rFonts w:ascii="Calibri" w:eastAsia="Calibri" w:hAnsi="Calibri" w:cs="Calibri"/>
          <w:sz w:val="13"/>
          <w:szCs w:val="13"/>
          <w:lang w:val="ru-RU"/>
        </w:rPr>
      </w:pPr>
    </w:p>
    <w:p w:rsidR="00DF4DB6" w:rsidRDefault="00DF4DB6" w:rsidP="00DF4DB6">
      <w:pPr>
        <w:pStyle w:val="a3"/>
        <w:spacing w:before="61" w:line="288" w:lineRule="auto"/>
        <w:ind w:right="133"/>
        <w:jc w:val="both"/>
      </w:pPr>
      <w:r>
        <w:t>Комплекс маркетингових комунікацій – це діяльність підприємства, спрямована на інформування, переконання і нагадування цільовій аудиторії про свої товари, стимулювання їх збуту, створення позитивного іміджу фірми у суспільстві та налагоджування тісних взаємовигідних партнерських стосунків між підприємством і громадськістю, а також оцінювання ринкової</w:t>
      </w:r>
      <w:r>
        <w:rPr>
          <w:spacing w:val="-45"/>
        </w:rPr>
        <w:t xml:space="preserve"> </w:t>
      </w:r>
      <w:r>
        <w:t>ситуації через</w:t>
      </w:r>
      <w:r>
        <w:rPr>
          <w:spacing w:val="-17"/>
        </w:rPr>
        <w:t xml:space="preserve"> </w:t>
      </w:r>
      <w:r>
        <w:t>зворотний</w:t>
      </w:r>
      <w:r>
        <w:rPr>
          <w:spacing w:val="-18"/>
        </w:rPr>
        <w:t xml:space="preserve"> </w:t>
      </w:r>
      <w:r>
        <w:t>інформаційний</w:t>
      </w:r>
      <w:r>
        <w:rPr>
          <w:spacing w:val="-15"/>
        </w:rPr>
        <w:t xml:space="preserve"> </w:t>
      </w:r>
      <w:r>
        <w:t>потік</w:t>
      </w:r>
      <w:r>
        <w:rPr>
          <w:spacing w:val="-17"/>
        </w:rPr>
        <w:t xml:space="preserve"> </w:t>
      </w:r>
      <w:r>
        <w:t>з</w:t>
      </w:r>
      <w:r>
        <w:rPr>
          <w:spacing w:val="-17"/>
        </w:rPr>
        <w:t xml:space="preserve"> </w:t>
      </w:r>
      <w:r>
        <w:t>метою</w:t>
      </w:r>
      <w:r>
        <w:rPr>
          <w:spacing w:val="-17"/>
        </w:rPr>
        <w:t xml:space="preserve"> </w:t>
      </w:r>
      <w:r>
        <w:t>адаптації</w:t>
      </w:r>
      <w:r>
        <w:rPr>
          <w:spacing w:val="-15"/>
        </w:rPr>
        <w:t xml:space="preserve"> </w:t>
      </w:r>
      <w:r>
        <w:t>цілей</w:t>
      </w:r>
      <w:r>
        <w:rPr>
          <w:spacing w:val="-16"/>
        </w:rPr>
        <w:t xml:space="preserve"> </w:t>
      </w:r>
      <w:r>
        <w:t>фірми</w:t>
      </w:r>
      <w:r>
        <w:rPr>
          <w:spacing w:val="-16"/>
        </w:rPr>
        <w:t xml:space="preserve"> </w:t>
      </w:r>
      <w:r>
        <w:t>до ситуації, яка склалася [5, 25]. Комплекс ефективних маркетингових комунікацій необхідний для створення лояльності</w:t>
      </w:r>
      <w:r>
        <w:rPr>
          <w:spacing w:val="-20"/>
        </w:rPr>
        <w:t xml:space="preserve"> </w:t>
      </w:r>
      <w:r>
        <w:t>споживачів.</w:t>
      </w:r>
    </w:p>
    <w:p w:rsidR="00DF4DB6" w:rsidRDefault="00DF4DB6" w:rsidP="00DF4DB6">
      <w:pPr>
        <w:pStyle w:val="a3"/>
        <w:spacing w:before="3" w:line="288" w:lineRule="auto"/>
        <w:ind w:right="133"/>
        <w:jc w:val="both"/>
      </w:pPr>
      <w:r>
        <w:t>У новітньому маркетингу важливої ролі набуває інтегративна характеристика маркетингових комунікацій. У цілому, інтегровані маркетингові комунікації – це двобічний процес, який з одного боку, передбачає вплив на цільові й інші аудиторії, а з іншого – допомагає одержанню інформації про реакцію цих аудиторій на здійснюваний підприємством вплив. Обидві ці складові однаково важливі, їхня єдність дає підставу говорити про інтегровану маркетингову комунікацію як про систему. Варто розуміти, що жодне підприємство або фірма не в змозі діяти відразу на всіх ринках, задовольняючи при цьому</w:t>
      </w:r>
      <w:r>
        <w:rPr>
          <w:spacing w:val="-12"/>
        </w:rPr>
        <w:t xml:space="preserve"> </w:t>
      </w:r>
      <w:r>
        <w:t>запити</w:t>
      </w:r>
      <w:r>
        <w:rPr>
          <w:spacing w:val="-10"/>
        </w:rPr>
        <w:t xml:space="preserve"> </w:t>
      </w:r>
      <w:r>
        <w:t>всіх</w:t>
      </w:r>
      <w:r>
        <w:rPr>
          <w:spacing w:val="-7"/>
        </w:rPr>
        <w:t xml:space="preserve"> </w:t>
      </w:r>
      <w:r>
        <w:t>споживачів.</w:t>
      </w:r>
      <w:r>
        <w:rPr>
          <w:spacing w:val="-11"/>
        </w:rPr>
        <w:t xml:space="preserve"> </w:t>
      </w:r>
      <w:r>
        <w:t>Навпаки,</w:t>
      </w:r>
      <w:r>
        <w:rPr>
          <w:spacing w:val="-11"/>
        </w:rPr>
        <w:t xml:space="preserve"> </w:t>
      </w:r>
      <w:r>
        <w:t>підприємство</w:t>
      </w:r>
      <w:r>
        <w:rPr>
          <w:spacing w:val="-10"/>
        </w:rPr>
        <w:t xml:space="preserve"> </w:t>
      </w:r>
      <w:r>
        <w:t>буде</w:t>
      </w:r>
      <w:r>
        <w:rPr>
          <w:spacing w:val="-11"/>
        </w:rPr>
        <w:t xml:space="preserve"> </w:t>
      </w:r>
      <w:r>
        <w:t>процвітати лише в тому випадку, якщо воно націлене на такий зовнішній ринок, клієнти якого з найбільшою ймовірністю будуть зацікавлені в його маркетинговій програмі</w:t>
      </w:r>
      <w:r>
        <w:rPr>
          <w:spacing w:val="-8"/>
        </w:rPr>
        <w:t xml:space="preserve"> </w:t>
      </w:r>
      <w:r>
        <w:t>[5].</w:t>
      </w:r>
    </w:p>
    <w:p w:rsidR="00DF4DB6" w:rsidRDefault="00DF4DB6" w:rsidP="00DF4DB6">
      <w:pPr>
        <w:pStyle w:val="a3"/>
        <w:spacing w:line="288" w:lineRule="auto"/>
        <w:ind w:right="134"/>
        <w:jc w:val="both"/>
      </w:pPr>
      <w:r>
        <w:t>Еволюція інтегрованих маркетингових комунікацій відбувається і в ХХІ ст. Вона трансформувалась у принцип TTL</w:t>
      </w:r>
      <w:r>
        <w:rPr>
          <w:rFonts w:cs="Times New Roman"/>
        </w:rPr>
        <w:t>-</w:t>
      </w:r>
      <w:r>
        <w:t xml:space="preserve">реклами. TTL </w:t>
      </w:r>
      <w:r>
        <w:rPr>
          <w:rFonts w:cs="Times New Roman"/>
        </w:rPr>
        <w:t xml:space="preserve">(trough the line </w:t>
      </w:r>
      <w:r>
        <w:t>– крізь лінію) сучасне трактування теорії інтегрованих маркетингових комунікацій, який формується завдяки ATL</w:t>
      </w:r>
      <w:r>
        <w:rPr>
          <w:rFonts w:cs="Times New Roman"/>
        </w:rPr>
        <w:t xml:space="preserve">- (above the line </w:t>
      </w:r>
      <w:r>
        <w:t>– над лінією) та BTL</w:t>
      </w:r>
      <w:r>
        <w:rPr>
          <w:rFonts w:cs="Times New Roman"/>
        </w:rPr>
        <w:t>-</w:t>
      </w:r>
      <w:r>
        <w:t>реклами (below the line – під</w:t>
      </w:r>
      <w:r>
        <w:rPr>
          <w:spacing w:val="-16"/>
        </w:rPr>
        <w:t xml:space="preserve"> </w:t>
      </w:r>
      <w:r>
        <w:t>лінією).</w:t>
      </w:r>
    </w:p>
    <w:p w:rsidR="00DF4DB6" w:rsidRDefault="00DF4DB6" w:rsidP="00DF4DB6">
      <w:pPr>
        <w:pStyle w:val="a3"/>
        <w:spacing w:before="3" w:line="288" w:lineRule="auto"/>
        <w:ind w:right="135"/>
        <w:jc w:val="both"/>
      </w:pPr>
      <w:r>
        <w:rPr>
          <w:rFonts w:cs="Times New Roman"/>
        </w:rPr>
        <w:t>ATL</w:t>
      </w:r>
      <w:r>
        <w:rPr>
          <w:rFonts w:cs="Times New Roman"/>
          <w:spacing w:val="-11"/>
        </w:rPr>
        <w:t xml:space="preserve"> </w:t>
      </w:r>
      <w:r>
        <w:rPr>
          <w:rFonts w:cs="Times New Roman"/>
        </w:rPr>
        <w:t>(above</w:t>
      </w:r>
      <w:r>
        <w:rPr>
          <w:rFonts w:cs="Times New Roman"/>
          <w:spacing w:val="-11"/>
        </w:rPr>
        <w:t xml:space="preserve"> </w:t>
      </w:r>
      <w:r>
        <w:rPr>
          <w:rFonts w:cs="Times New Roman"/>
        </w:rPr>
        <w:t>the</w:t>
      </w:r>
      <w:r>
        <w:rPr>
          <w:rFonts w:cs="Times New Roman"/>
          <w:spacing w:val="-11"/>
        </w:rPr>
        <w:t xml:space="preserve"> </w:t>
      </w:r>
      <w:r>
        <w:rPr>
          <w:rFonts w:cs="Times New Roman"/>
        </w:rPr>
        <w:t>line</w:t>
      </w:r>
      <w:r>
        <w:rPr>
          <w:rFonts w:cs="Times New Roman"/>
          <w:spacing w:val="-11"/>
        </w:rPr>
        <w:t xml:space="preserve"> </w:t>
      </w:r>
      <w:r>
        <w:t>–</w:t>
      </w:r>
      <w:r>
        <w:rPr>
          <w:spacing w:val="-9"/>
        </w:rPr>
        <w:t xml:space="preserve"> </w:t>
      </w:r>
      <w:r>
        <w:t>над</w:t>
      </w:r>
      <w:r>
        <w:rPr>
          <w:spacing w:val="-10"/>
        </w:rPr>
        <w:t xml:space="preserve"> </w:t>
      </w:r>
      <w:r>
        <w:t>лінією)</w:t>
      </w:r>
      <w:r>
        <w:rPr>
          <w:spacing w:val="-12"/>
        </w:rPr>
        <w:t xml:space="preserve"> </w:t>
      </w:r>
      <w:r>
        <w:t>–</w:t>
      </w:r>
      <w:r>
        <w:rPr>
          <w:spacing w:val="-9"/>
        </w:rPr>
        <w:t xml:space="preserve"> </w:t>
      </w:r>
      <w:r>
        <w:t>це</w:t>
      </w:r>
      <w:r>
        <w:rPr>
          <w:spacing w:val="-14"/>
        </w:rPr>
        <w:t xml:space="preserve"> </w:t>
      </w:r>
      <w:r>
        <w:t>традиційний</w:t>
      </w:r>
      <w:r>
        <w:rPr>
          <w:spacing w:val="-10"/>
        </w:rPr>
        <w:t xml:space="preserve"> </w:t>
      </w:r>
      <w:r>
        <w:t>односторонній (прямий)</w:t>
      </w:r>
      <w:r>
        <w:rPr>
          <w:spacing w:val="-7"/>
        </w:rPr>
        <w:t xml:space="preserve"> </w:t>
      </w:r>
      <w:r>
        <w:t>вплив</w:t>
      </w:r>
      <w:r>
        <w:rPr>
          <w:spacing w:val="-7"/>
        </w:rPr>
        <w:t xml:space="preserve"> </w:t>
      </w:r>
      <w:r>
        <w:t>на</w:t>
      </w:r>
      <w:r>
        <w:rPr>
          <w:spacing w:val="-4"/>
        </w:rPr>
        <w:t xml:space="preserve"> </w:t>
      </w:r>
      <w:r>
        <w:t>свідомість</w:t>
      </w:r>
      <w:r>
        <w:rPr>
          <w:spacing w:val="-8"/>
        </w:rPr>
        <w:t xml:space="preserve"> </w:t>
      </w:r>
      <w:r>
        <w:t>споживача</w:t>
      </w:r>
      <w:r>
        <w:rPr>
          <w:spacing w:val="-7"/>
        </w:rPr>
        <w:t xml:space="preserve"> </w:t>
      </w:r>
      <w:r>
        <w:t>без</w:t>
      </w:r>
      <w:r>
        <w:rPr>
          <w:spacing w:val="-7"/>
        </w:rPr>
        <w:t xml:space="preserve"> </w:t>
      </w:r>
      <w:r>
        <w:t>включення</w:t>
      </w:r>
      <w:r>
        <w:rPr>
          <w:spacing w:val="-4"/>
        </w:rPr>
        <w:t xml:space="preserve"> </w:t>
      </w:r>
      <w:r>
        <w:t>його</w:t>
      </w:r>
      <w:r>
        <w:rPr>
          <w:spacing w:val="-7"/>
        </w:rPr>
        <w:t xml:space="preserve"> </w:t>
      </w:r>
      <w:r>
        <w:t>в</w:t>
      </w:r>
      <w:r>
        <w:rPr>
          <w:spacing w:val="-7"/>
        </w:rPr>
        <w:t xml:space="preserve"> </w:t>
      </w:r>
      <w:r>
        <w:t>діалог</w:t>
      </w:r>
      <w:r>
        <w:rPr>
          <w:spacing w:val="-6"/>
        </w:rPr>
        <w:t xml:space="preserve"> </w:t>
      </w:r>
      <w:r>
        <w:t>з продавцем товару, виробником або торговою організацією з виконанням платних рекламних замовлень за посередництвом преси, радіо і телебачення, кіно та зовнішньої</w:t>
      </w:r>
      <w:r>
        <w:rPr>
          <w:spacing w:val="-15"/>
        </w:rPr>
        <w:t xml:space="preserve"> </w:t>
      </w:r>
      <w:r>
        <w:t>реклами.</w:t>
      </w:r>
    </w:p>
    <w:p w:rsidR="00DF4DB6" w:rsidRDefault="00DF4DB6" w:rsidP="00DF4DB6">
      <w:pPr>
        <w:spacing w:line="288" w:lineRule="auto"/>
        <w:jc w:val="both"/>
        <w:sectPr w:rsidR="00DF4DB6">
          <w:pgSz w:w="11910" w:h="16840"/>
          <w:pgMar w:top="660" w:right="1280" w:bottom="280" w:left="1280" w:header="720" w:footer="720" w:gutter="0"/>
          <w:cols w:space="720"/>
        </w:sectPr>
      </w:pPr>
    </w:p>
    <w:p w:rsidR="00DF4DB6" w:rsidRDefault="00DF4DB6" w:rsidP="00DF4DB6">
      <w:pPr>
        <w:spacing w:before="38"/>
        <w:ind w:left="138" w:right="120"/>
        <w:rPr>
          <w:rFonts w:ascii="Calibri" w:eastAsia="Calibri" w:hAnsi="Calibri" w:cs="Calibri"/>
        </w:rPr>
      </w:pPr>
      <w:r>
        <w:rPr>
          <w:rFonts w:ascii="Calibri"/>
        </w:rPr>
        <w:lastRenderedPageBreak/>
        <w:t>416</w:t>
      </w:r>
    </w:p>
    <w:p w:rsidR="00DF4DB6" w:rsidRDefault="00DF4DB6" w:rsidP="00DF4DB6">
      <w:pPr>
        <w:spacing w:before="1"/>
        <w:ind w:left="2296" w:right="120"/>
        <w:rPr>
          <w:rFonts w:ascii="Arial" w:eastAsia="Arial" w:hAnsi="Arial" w:cs="Arial"/>
        </w:rPr>
      </w:pPr>
      <w:r>
        <w:rPr>
          <w:rFonts w:ascii="Arial" w:hAnsi="Arial"/>
          <w:w w:val="80"/>
        </w:rPr>
        <w:t>Матеріали  Міжнародної  науково-практичної</w:t>
      </w:r>
      <w:r>
        <w:rPr>
          <w:rFonts w:ascii="Arial" w:hAnsi="Arial"/>
          <w:spacing w:val="6"/>
          <w:w w:val="80"/>
        </w:rPr>
        <w:t xml:space="preserve"> </w:t>
      </w:r>
      <w:r>
        <w:rPr>
          <w:rFonts w:ascii="Arial" w:hAnsi="Arial"/>
          <w:w w:val="80"/>
        </w:rPr>
        <w:t>конференції</w:t>
      </w:r>
    </w:p>
    <w:p w:rsidR="00DF4DB6" w:rsidRDefault="00DF4DB6" w:rsidP="00DF4DB6">
      <w:pPr>
        <w:spacing w:before="2"/>
        <w:rPr>
          <w:rFonts w:ascii="Arial" w:eastAsia="Arial" w:hAnsi="Arial" w:cs="Arial"/>
          <w:sz w:val="16"/>
          <w:szCs w:val="16"/>
        </w:rPr>
      </w:pPr>
      <w:r w:rsidRPr="00991B99">
        <w:pict>
          <v:group id="_x0000_s1030" style="position:absolute;margin-left:69.5pt;margin-top:10.5pt;width:456.45pt;height:.1pt;z-index:251662336;mso-wrap-distance-left:0;mso-wrap-distance-right:0;mso-position-horizontal-relative:page" coordorigin="1390,210" coordsize="9129,2">
            <v:shape id="_x0000_s1031" style="position:absolute;left:1390;top:210;width:9129;height:2" coordorigin="1390,210" coordsize="9129,0" path="m1390,210r9129,e" filled="f" strokeweight=".48pt">
              <v:path arrowok="t"/>
            </v:shape>
            <w10:wrap type="topAndBottom" anchorx="page"/>
          </v:group>
        </w:pict>
      </w:r>
    </w:p>
    <w:p w:rsidR="00DF4DB6" w:rsidRDefault="00DF4DB6" w:rsidP="00DF4DB6">
      <w:pPr>
        <w:spacing w:before="9"/>
        <w:rPr>
          <w:rFonts w:ascii="Arial" w:eastAsia="Arial" w:hAnsi="Arial" w:cs="Arial"/>
          <w:sz w:val="14"/>
          <w:szCs w:val="14"/>
        </w:rPr>
      </w:pPr>
    </w:p>
    <w:p w:rsidR="00DF4DB6" w:rsidRDefault="00DF4DB6" w:rsidP="00DF4DB6">
      <w:pPr>
        <w:pStyle w:val="a3"/>
        <w:spacing w:before="61" w:line="288" w:lineRule="auto"/>
        <w:ind w:right="134"/>
        <w:jc w:val="both"/>
        <w:rPr>
          <w:rFonts w:cs="Times New Roman"/>
        </w:rPr>
      </w:pPr>
      <w:r>
        <w:rPr>
          <w:rFonts w:cs="Times New Roman"/>
        </w:rPr>
        <w:t xml:space="preserve">BTL (below the line </w:t>
      </w:r>
      <w:r>
        <w:t>– під лінією) – рекламна діяльність і заходи з просування, які включають стимулювання збуту, прямий маркетинг, зв’язки</w:t>
      </w:r>
      <w:r>
        <w:rPr>
          <w:spacing w:val="-14"/>
        </w:rPr>
        <w:t xml:space="preserve"> </w:t>
      </w:r>
      <w:r>
        <w:t>з</w:t>
      </w:r>
      <w:r>
        <w:rPr>
          <w:spacing w:val="-16"/>
        </w:rPr>
        <w:t xml:space="preserve"> </w:t>
      </w:r>
      <w:r>
        <w:t>громадськістю,</w:t>
      </w:r>
      <w:r>
        <w:rPr>
          <w:spacing w:val="-17"/>
        </w:rPr>
        <w:t xml:space="preserve"> </w:t>
      </w:r>
      <w:r>
        <w:t>участь</w:t>
      </w:r>
      <w:r>
        <w:rPr>
          <w:spacing w:val="-15"/>
        </w:rPr>
        <w:t xml:space="preserve"> </w:t>
      </w:r>
      <w:r>
        <w:t>у</w:t>
      </w:r>
      <w:r>
        <w:rPr>
          <w:spacing w:val="-16"/>
        </w:rPr>
        <w:t xml:space="preserve"> </w:t>
      </w:r>
      <w:r>
        <w:t>виставках,</w:t>
      </w:r>
      <w:r>
        <w:rPr>
          <w:spacing w:val="-15"/>
        </w:rPr>
        <w:t xml:space="preserve"> </w:t>
      </w:r>
      <w:r>
        <w:t>реклама</w:t>
      </w:r>
      <w:r>
        <w:rPr>
          <w:spacing w:val="-14"/>
        </w:rPr>
        <w:t xml:space="preserve"> </w:t>
      </w:r>
      <w:r>
        <w:t>в</w:t>
      </w:r>
      <w:r>
        <w:rPr>
          <w:spacing w:val="-13"/>
        </w:rPr>
        <w:t xml:space="preserve"> </w:t>
      </w:r>
      <w:r>
        <w:t>мережі</w:t>
      </w:r>
      <w:r>
        <w:rPr>
          <w:spacing w:val="-14"/>
        </w:rPr>
        <w:t xml:space="preserve"> </w:t>
      </w:r>
      <w:r>
        <w:t xml:space="preserve">Інтернет </w:t>
      </w:r>
      <w:r>
        <w:rPr>
          <w:rFonts w:cs="Times New Roman"/>
        </w:rPr>
        <w:t>[1,</w:t>
      </w:r>
      <w:r>
        <w:rPr>
          <w:rFonts w:cs="Times New Roman"/>
          <w:spacing w:val="-5"/>
        </w:rPr>
        <w:t xml:space="preserve"> </w:t>
      </w:r>
      <w:r>
        <w:rPr>
          <w:rFonts w:cs="Times New Roman"/>
        </w:rPr>
        <w:t>612].</w:t>
      </w:r>
    </w:p>
    <w:p w:rsidR="00DF4DB6" w:rsidRDefault="00DF4DB6" w:rsidP="00DF4DB6">
      <w:pPr>
        <w:pStyle w:val="a3"/>
        <w:spacing w:before="3" w:line="288" w:lineRule="auto"/>
        <w:ind w:right="133"/>
        <w:jc w:val="right"/>
      </w:pPr>
      <w:r>
        <w:t>У</w:t>
      </w:r>
      <w:r>
        <w:rPr>
          <w:spacing w:val="-13"/>
        </w:rPr>
        <w:t xml:space="preserve"> </w:t>
      </w:r>
      <w:r>
        <w:t>ATL</w:t>
      </w:r>
      <w:r>
        <w:rPr>
          <w:spacing w:val="-15"/>
        </w:rPr>
        <w:t xml:space="preserve"> </w:t>
      </w:r>
      <w:r>
        <w:t>та</w:t>
      </w:r>
      <w:r>
        <w:rPr>
          <w:spacing w:val="-15"/>
        </w:rPr>
        <w:t xml:space="preserve"> </w:t>
      </w:r>
      <w:r>
        <w:t>BTL</w:t>
      </w:r>
      <w:r>
        <w:rPr>
          <w:spacing w:val="-15"/>
        </w:rPr>
        <w:t xml:space="preserve"> </w:t>
      </w:r>
      <w:r>
        <w:t>різні</w:t>
      </w:r>
      <w:r>
        <w:rPr>
          <w:spacing w:val="-13"/>
        </w:rPr>
        <w:t xml:space="preserve"> </w:t>
      </w:r>
      <w:r>
        <w:t>завдання:</w:t>
      </w:r>
      <w:r>
        <w:rPr>
          <w:spacing w:val="-14"/>
        </w:rPr>
        <w:t xml:space="preserve"> </w:t>
      </w:r>
      <w:r>
        <w:t>з</w:t>
      </w:r>
      <w:r>
        <w:rPr>
          <w:spacing w:val="-15"/>
        </w:rPr>
        <w:t xml:space="preserve"> </w:t>
      </w:r>
      <w:r>
        <w:t>допомогою</w:t>
      </w:r>
      <w:r>
        <w:rPr>
          <w:spacing w:val="-15"/>
        </w:rPr>
        <w:t xml:space="preserve"> </w:t>
      </w:r>
      <w:r>
        <w:t>методів</w:t>
      </w:r>
      <w:r>
        <w:rPr>
          <w:spacing w:val="-13"/>
        </w:rPr>
        <w:t xml:space="preserve"> </w:t>
      </w:r>
      <w:r>
        <w:t>ATL</w:t>
      </w:r>
      <w:r>
        <w:rPr>
          <w:spacing w:val="-15"/>
        </w:rPr>
        <w:t xml:space="preserve"> </w:t>
      </w:r>
      <w:r>
        <w:t>компанія будує бренд, створює легенду, викликає у</w:t>
      </w:r>
      <w:r>
        <w:rPr>
          <w:spacing w:val="40"/>
        </w:rPr>
        <w:t xml:space="preserve"> </w:t>
      </w:r>
      <w:r>
        <w:t>споживачів</w:t>
      </w:r>
      <w:r>
        <w:rPr>
          <w:spacing w:val="7"/>
        </w:rPr>
        <w:t xml:space="preserve"> </w:t>
      </w:r>
      <w:r>
        <w:t>визначених</w:t>
      </w:r>
      <w:r>
        <w:rPr>
          <w:w w:val="99"/>
        </w:rPr>
        <w:t xml:space="preserve"> </w:t>
      </w:r>
      <w:r>
        <w:t>асоціацій.</w:t>
      </w:r>
      <w:r>
        <w:rPr>
          <w:spacing w:val="-8"/>
        </w:rPr>
        <w:t xml:space="preserve"> </w:t>
      </w:r>
      <w:r>
        <w:t>А</w:t>
      </w:r>
      <w:r>
        <w:rPr>
          <w:spacing w:val="-6"/>
        </w:rPr>
        <w:t xml:space="preserve"> </w:t>
      </w:r>
      <w:r>
        <w:t>методи</w:t>
      </w:r>
      <w:r>
        <w:rPr>
          <w:spacing w:val="-8"/>
        </w:rPr>
        <w:t xml:space="preserve"> </w:t>
      </w:r>
      <w:r>
        <w:t>BTL</w:t>
      </w:r>
      <w:r>
        <w:rPr>
          <w:spacing w:val="-7"/>
        </w:rPr>
        <w:t xml:space="preserve"> </w:t>
      </w:r>
      <w:r>
        <w:t>на</w:t>
      </w:r>
      <w:r>
        <w:rPr>
          <w:spacing w:val="-7"/>
        </w:rPr>
        <w:t xml:space="preserve"> </w:t>
      </w:r>
      <w:r>
        <w:t>практиці</w:t>
      </w:r>
      <w:r>
        <w:rPr>
          <w:spacing w:val="-7"/>
        </w:rPr>
        <w:t xml:space="preserve"> </w:t>
      </w:r>
      <w:r>
        <w:t>втілюють</w:t>
      </w:r>
      <w:r>
        <w:rPr>
          <w:spacing w:val="-8"/>
        </w:rPr>
        <w:t xml:space="preserve"> </w:t>
      </w:r>
      <w:r>
        <w:t>характер</w:t>
      </w:r>
      <w:r>
        <w:rPr>
          <w:spacing w:val="-7"/>
        </w:rPr>
        <w:t xml:space="preserve"> </w:t>
      </w:r>
      <w:r>
        <w:t>цього</w:t>
      </w:r>
      <w:r>
        <w:rPr>
          <w:spacing w:val="-7"/>
        </w:rPr>
        <w:t xml:space="preserve"> </w:t>
      </w:r>
      <w:r>
        <w:t>бренду. BTL є основною складовою маркетингу</w:t>
      </w:r>
      <w:r>
        <w:rPr>
          <w:spacing w:val="46"/>
        </w:rPr>
        <w:t xml:space="preserve"> </w:t>
      </w:r>
      <w:r>
        <w:t>комунікацій.</w:t>
      </w:r>
      <w:r>
        <w:rPr>
          <w:spacing w:val="10"/>
        </w:rPr>
        <w:t xml:space="preserve"> </w:t>
      </w:r>
      <w:r>
        <w:t>Причиною</w:t>
      </w:r>
      <w:r>
        <w:rPr>
          <w:w w:val="99"/>
        </w:rPr>
        <w:t xml:space="preserve">  </w:t>
      </w:r>
      <w:r>
        <w:t>такої високої ефективності BTL акції є те, що</w:t>
      </w:r>
      <w:r>
        <w:rPr>
          <w:spacing w:val="-1"/>
        </w:rPr>
        <w:t xml:space="preserve"> </w:t>
      </w:r>
      <w:r>
        <w:t>вона</w:t>
      </w:r>
      <w:r>
        <w:rPr>
          <w:spacing w:val="64"/>
        </w:rPr>
        <w:t xml:space="preserve"> </w:t>
      </w:r>
      <w:r>
        <w:t>безпосередньо спрямована на цільову аудиторію і проводиться в основному</w:t>
      </w:r>
      <w:r>
        <w:rPr>
          <w:spacing w:val="28"/>
        </w:rPr>
        <w:t xml:space="preserve"> </w:t>
      </w:r>
      <w:r>
        <w:t>на</w:t>
      </w:r>
      <w:r>
        <w:rPr>
          <w:spacing w:val="13"/>
        </w:rPr>
        <w:t xml:space="preserve"> </w:t>
      </w:r>
      <w:r>
        <w:t>місці продажу, тобто під час прийняття рішення про</w:t>
      </w:r>
      <w:r>
        <w:rPr>
          <w:spacing w:val="43"/>
        </w:rPr>
        <w:t xml:space="preserve"> </w:t>
      </w:r>
      <w:r>
        <w:t>покупки.</w:t>
      </w:r>
      <w:r>
        <w:rPr>
          <w:spacing w:val="59"/>
        </w:rPr>
        <w:t xml:space="preserve"> </w:t>
      </w:r>
      <w:r>
        <w:t xml:space="preserve">BTL-акції справді ефективні, тому що цей тип реклама звертає увагу </w:t>
      </w:r>
      <w:r>
        <w:rPr>
          <w:spacing w:val="33"/>
        </w:rPr>
        <w:t xml:space="preserve"> </w:t>
      </w:r>
      <w:r>
        <w:t>споживача</w:t>
      </w:r>
    </w:p>
    <w:p w:rsidR="00DF4DB6" w:rsidRDefault="00DF4DB6" w:rsidP="00DF4DB6">
      <w:pPr>
        <w:pStyle w:val="a3"/>
        <w:spacing w:before="3"/>
        <w:ind w:right="120" w:firstLine="0"/>
      </w:pPr>
      <w:r>
        <w:t>на відмінні властивості</w:t>
      </w:r>
      <w:r>
        <w:rPr>
          <w:spacing w:val="-10"/>
        </w:rPr>
        <w:t xml:space="preserve"> </w:t>
      </w:r>
      <w:r>
        <w:t>продукту.</w:t>
      </w:r>
    </w:p>
    <w:p w:rsidR="00DF4DB6" w:rsidRDefault="00DF4DB6" w:rsidP="00DF4DB6">
      <w:pPr>
        <w:pStyle w:val="a3"/>
        <w:spacing w:before="68" w:line="288" w:lineRule="auto"/>
        <w:ind w:right="132"/>
        <w:jc w:val="both"/>
      </w:pPr>
      <w:r>
        <w:t>До основних інструментів BTL-акцій належать: 1) виставки; 2) директ-пошта; 3) POS-матеріали (місце продажу); 4) стимулювання збуту серед торгових посередників; 5) стимулювання збуту серед споживачів;  6)  прямий  маркетинг;  7)  special  events;  8)</w:t>
      </w:r>
      <w:r>
        <w:rPr>
          <w:spacing w:val="-12"/>
        </w:rPr>
        <w:t xml:space="preserve"> </w:t>
      </w:r>
      <w:r>
        <w:t>промо-акції;</w:t>
      </w:r>
    </w:p>
    <w:p w:rsidR="00DF4DB6" w:rsidRDefault="00DF4DB6" w:rsidP="00DF4DB6">
      <w:pPr>
        <w:pStyle w:val="a5"/>
        <w:numPr>
          <w:ilvl w:val="0"/>
          <w:numId w:val="2"/>
        </w:numPr>
        <w:tabs>
          <w:tab w:val="left" w:pos="451"/>
        </w:tabs>
        <w:spacing w:before="1" w:line="288" w:lineRule="auto"/>
        <w:ind w:right="132" w:firstLine="0"/>
        <w:rPr>
          <w:rFonts w:ascii="Times New Roman" w:eastAsia="Times New Roman" w:hAnsi="Times New Roman" w:cs="Times New Roman"/>
          <w:sz w:val="30"/>
          <w:szCs w:val="30"/>
        </w:rPr>
      </w:pPr>
      <w:r>
        <w:rPr>
          <w:rFonts w:ascii="Times New Roman" w:hAnsi="Times New Roman"/>
          <w:sz w:val="30"/>
        </w:rPr>
        <w:t>роздача</w:t>
      </w:r>
      <w:r>
        <w:rPr>
          <w:rFonts w:ascii="Times New Roman" w:hAnsi="Times New Roman"/>
          <w:spacing w:val="-18"/>
          <w:sz w:val="30"/>
        </w:rPr>
        <w:t xml:space="preserve"> </w:t>
      </w:r>
      <w:r>
        <w:rPr>
          <w:rFonts w:ascii="Times New Roman" w:hAnsi="Times New Roman"/>
          <w:sz w:val="30"/>
        </w:rPr>
        <w:t>листівок;</w:t>
      </w:r>
      <w:r>
        <w:rPr>
          <w:rFonts w:ascii="Times New Roman" w:hAnsi="Times New Roman"/>
          <w:spacing w:val="-16"/>
          <w:sz w:val="30"/>
        </w:rPr>
        <w:t xml:space="preserve"> </w:t>
      </w:r>
      <w:r>
        <w:rPr>
          <w:rFonts w:ascii="Times New Roman" w:hAnsi="Times New Roman"/>
          <w:sz w:val="30"/>
        </w:rPr>
        <w:t>10)</w:t>
      </w:r>
      <w:r>
        <w:rPr>
          <w:rFonts w:ascii="Times New Roman" w:hAnsi="Times New Roman"/>
          <w:spacing w:val="-17"/>
          <w:sz w:val="30"/>
        </w:rPr>
        <w:t xml:space="preserve"> </w:t>
      </w:r>
      <w:r>
        <w:rPr>
          <w:rFonts w:ascii="Times New Roman" w:hAnsi="Times New Roman"/>
          <w:sz w:val="30"/>
        </w:rPr>
        <w:t>брендингові</w:t>
      </w:r>
      <w:r>
        <w:rPr>
          <w:rFonts w:ascii="Times New Roman" w:hAnsi="Times New Roman"/>
          <w:spacing w:val="-19"/>
          <w:sz w:val="30"/>
        </w:rPr>
        <w:t xml:space="preserve"> </w:t>
      </w:r>
      <w:r>
        <w:rPr>
          <w:rFonts w:ascii="Times New Roman" w:hAnsi="Times New Roman"/>
          <w:sz w:val="30"/>
        </w:rPr>
        <w:t>вечірки;</w:t>
      </w:r>
      <w:r>
        <w:rPr>
          <w:rFonts w:ascii="Times New Roman" w:hAnsi="Times New Roman"/>
          <w:spacing w:val="-19"/>
          <w:sz w:val="30"/>
        </w:rPr>
        <w:t xml:space="preserve"> </w:t>
      </w:r>
      <w:r>
        <w:rPr>
          <w:rFonts w:ascii="Times New Roman" w:hAnsi="Times New Roman"/>
          <w:sz w:val="30"/>
        </w:rPr>
        <w:t>11)</w:t>
      </w:r>
      <w:r>
        <w:rPr>
          <w:rFonts w:ascii="Times New Roman" w:hAnsi="Times New Roman"/>
          <w:spacing w:val="-13"/>
          <w:sz w:val="30"/>
        </w:rPr>
        <w:t xml:space="preserve"> </w:t>
      </w:r>
      <w:r>
        <w:rPr>
          <w:rFonts w:ascii="Times New Roman" w:hAnsi="Times New Roman"/>
          <w:sz w:val="30"/>
        </w:rPr>
        <w:t>анімовані</w:t>
      </w:r>
      <w:r>
        <w:rPr>
          <w:rFonts w:ascii="Times New Roman" w:hAnsi="Times New Roman"/>
          <w:spacing w:val="-16"/>
          <w:sz w:val="30"/>
        </w:rPr>
        <w:t xml:space="preserve"> </w:t>
      </w:r>
      <w:r>
        <w:rPr>
          <w:rFonts w:ascii="Times New Roman" w:hAnsi="Times New Roman"/>
          <w:sz w:val="30"/>
        </w:rPr>
        <w:t>промо-акції і багато іншого [3,</w:t>
      </w:r>
      <w:r>
        <w:rPr>
          <w:rFonts w:ascii="Times New Roman" w:hAnsi="Times New Roman"/>
          <w:spacing w:val="-9"/>
          <w:sz w:val="30"/>
        </w:rPr>
        <w:t xml:space="preserve"> </w:t>
      </w:r>
      <w:r>
        <w:rPr>
          <w:rFonts w:ascii="Times New Roman" w:hAnsi="Times New Roman"/>
          <w:sz w:val="30"/>
        </w:rPr>
        <w:t>36].</w:t>
      </w:r>
    </w:p>
    <w:p w:rsidR="00DF4DB6" w:rsidRDefault="00DF4DB6" w:rsidP="00DF4DB6">
      <w:pPr>
        <w:pStyle w:val="a3"/>
        <w:spacing w:line="288" w:lineRule="auto"/>
        <w:ind w:right="135"/>
        <w:jc w:val="both"/>
      </w:pPr>
      <w:r>
        <w:t>З точки зору комунікативної ефективності особливо відрізняється така BTL-технологія як «подарунок за покупку», цей інструмент здатний збільшити рівень продажу в кожній торговельній точці</w:t>
      </w:r>
      <w:r>
        <w:rPr>
          <w:spacing w:val="-3"/>
        </w:rPr>
        <w:t xml:space="preserve"> </w:t>
      </w:r>
      <w:r>
        <w:t>вдвічі.</w:t>
      </w:r>
    </w:p>
    <w:p w:rsidR="00DF4DB6" w:rsidRDefault="00DF4DB6" w:rsidP="00DF4DB6">
      <w:pPr>
        <w:pStyle w:val="a3"/>
        <w:spacing w:line="288" w:lineRule="auto"/>
        <w:ind w:right="135"/>
        <w:jc w:val="both"/>
      </w:pPr>
      <w:r>
        <w:t>Максимальні результати будь-якої рекламної кампанії можна досягти у разі комплексного застосування ATL і BTL але, важливо зазначити, що BTL технології універсальні</w:t>
      </w:r>
      <w:r>
        <w:rPr>
          <w:spacing w:val="-13"/>
        </w:rPr>
        <w:t xml:space="preserve"> </w:t>
      </w:r>
      <w:r>
        <w:t>[3].</w:t>
      </w:r>
    </w:p>
    <w:p w:rsidR="00DF4DB6" w:rsidRDefault="00DF4DB6" w:rsidP="00DF4DB6">
      <w:pPr>
        <w:pStyle w:val="a3"/>
        <w:spacing w:before="3" w:line="288" w:lineRule="auto"/>
        <w:ind w:right="138"/>
        <w:jc w:val="both"/>
      </w:pPr>
      <w:r>
        <w:t>Таким</w:t>
      </w:r>
      <w:r>
        <w:rPr>
          <w:spacing w:val="-18"/>
        </w:rPr>
        <w:t xml:space="preserve"> </w:t>
      </w:r>
      <w:r>
        <w:t>чином,</w:t>
      </w:r>
      <w:r>
        <w:rPr>
          <w:spacing w:val="-18"/>
        </w:rPr>
        <w:t xml:space="preserve"> </w:t>
      </w:r>
      <w:r>
        <w:t>варто</w:t>
      </w:r>
      <w:r>
        <w:rPr>
          <w:spacing w:val="-18"/>
        </w:rPr>
        <w:t xml:space="preserve"> </w:t>
      </w:r>
      <w:r>
        <w:t>виділити</w:t>
      </w:r>
      <w:r>
        <w:rPr>
          <w:spacing w:val="-18"/>
        </w:rPr>
        <w:t xml:space="preserve"> </w:t>
      </w:r>
      <w:r>
        <w:t>основні</w:t>
      </w:r>
      <w:r>
        <w:rPr>
          <w:spacing w:val="-19"/>
        </w:rPr>
        <w:t xml:space="preserve"> </w:t>
      </w:r>
      <w:r>
        <w:t>цілі</w:t>
      </w:r>
      <w:r>
        <w:rPr>
          <w:spacing w:val="-18"/>
        </w:rPr>
        <w:t xml:space="preserve"> </w:t>
      </w:r>
      <w:r>
        <w:t>та</w:t>
      </w:r>
      <w:r>
        <w:rPr>
          <w:spacing w:val="-19"/>
        </w:rPr>
        <w:t xml:space="preserve"> </w:t>
      </w:r>
      <w:r>
        <w:t>завдання</w:t>
      </w:r>
      <w:r>
        <w:rPr>
          <w:spacing w:val="-18"/>
        </w:rPr>
        <w:t xml:space="preserve"> </w:t>
      </w:r>
      <w:r>
        <w:t>проведення BTL-акцій</w:t>
      </w:r>
      <w:r>
        <w:rPr>
          <w:spacing w:val="-5"/>
        </w:rPr>
        <w:t xml:space="preserve"> </w:t>
      </w:r>
      <w:r>
        <w:t>:</w:t>
      </w:r>
    </w:p>
    <w:p w:rsidR="00DF4DB6" w:rsidRDefault="00DF4DB6" w:rsidP="00DF4DB6">
      <w:pPr>
        <w:pStyle w:val="a5"/>
        <w:numPr>
          <w:ilvl w:val="0"/>
          <w:numId w:val="1"/>
        </w:numPr>
        <w:tabs>
          <w:tab w:val="left" w:pos="1133"/>
        </w:tabs>
        <w:spacing w:before="3"/>
        <w:rPr>
          <w:rFonts w:ascii="Times New Roman" w:eastAsia="Times New Roman" w:hAnsi="Times New Roman" w:cs="Times New Roman"/>
          <w:sz w:val="30"/>
          <w:szCs w:val="30"/>
        </w:rPr>
      </w:pPr>
      <w:r>
        <w:rPr>
          <w:rFonts w:ascii="Times New Roman" w:hAnsi="Times New Roman"/>
          <w:sz w:val="30"/>
        </w:rPr>
        <w:t>Стимулювання проб, перших та повторних</w:t>
      </w:r>
      <w:r>
        <w:rPr>
          <w:rFonts w:ascii="Times New Roman" w:hAnsi="Times New Roman"/>
          <w:spacing w:val="-18"/>
          <w:sz w:val="30"/>
        </w:rPr>
        <w:t xml:space="preserve"> </w:t>
      </w:r>
      <w:r>
        <w:rPr>
          <w:rFonts w:ascii="Times New Roman" w:hAnsi="Times New Roman"/>
          <w:sz w:val="30"/>
        </w:rPr>
        <w:t>закупівель;</w:t>
      </w:r>
    </w:p>
    <w:p w:rsidR="00DF4DB6" w:rsidRDefault="00DF4DB6" w:rsidP="00DF4DB6">
      <w:pPr>
        <w:pStyle w:val="a5"/>
        <w:numPr>
          <w:ilvl w:val="0"/>
          <w:numId w:val="1"/>
        </w:numPr>
        <w:tabs>
          <w:tab w:val="left" w:pos="1133"/>
        </w:tabs>
        <w:spacing w:before="68"/>
        <w:rPr>
          <w:rFonts w:ascii="Times New Roman" w:eastAsia="Times New Roman" w:hAnsi="Times New Roman" w:cs="Times New Roman"/>
          <w:sz w:val="30"/>
          <w:szCs w:val="30"/>
        </w:rPr>
      </w:pPr>
      <w:r>
        <w:rPr>
          <w:rFonts w:ascii="Times New Roman" w:hAnsi="Times New Roman"/>
          <w:sz w:val="30"/>
        </w:rPr>
        <w:t>Коригування цінової політики щодо кожної групи</w:t>
      </w:r>
      <w:r>
        <w:rPr>
          <w:rFonts w:ascii="Times New Roman" w:hAnsi="Times New Roman"/>
          <w:spacing w:val="-22"/>
          <w:sz w:val="30"/>
        </w:rPr>
        <w:t xml:space="preserve"> </w:t>
      </w:r>
      <w:r>
        <w:rPr>
          <w:rFonts w:ascii="Times New Roman" w:hAnsi="Times New Roman"/>
          <w:sz w:val="30"/>
        </w:rPr>
        <w:t>товарів;</w:t>
      </w:r>
    </w:p>
    <w:p w:rsidR="00DF4DB6" w:rsidRDefault="00DF4DB6" w:rsidP="00DF4DB6">
      <w:pPr>
        <w:pStyle w:val="a5"/>
        <w:numPr>
          <w:ilvl w:val="0"/>
          <w:numId w:val="1"/>
        </w:numPr>
        <w:tabs>
          <w:tab w:val="left" w:pos="1133"/>
        </w:tabs>
        <w:spacing w:before="70"/>
        <w:rPr>
          <w:rFonts w:ascii="Times New Roman" w:eastAsia="Times New Roman" w:hAnsi="Times New Roman" w:cs="Times New Roman"/>
          <w:sz w:val="30"/>
          <w:szCs w:val="30"/>
        </w:rPr>
      </w:pPr>
      <w:r>
        <w:rPr>
          <w:rFonts w:ascii="Times New Roman" w:hAnsi="Times New Roman"/>
          <w:sz w:val="30"/>
        </w:rPr>
        <w:t>Зміцнення іміджу</w:t>
      </w:r>
      <w:r>
        <w:rPr>
          <w:rFonts w:ascii="Times New Roman" w:hAnsi="Times New Roman"/>
          <w:spacing w:val="-5"/>
          <w:sz w:val="30"/>
        </w:rPr>
        <w:t xml:space="preserve"> </w:t>
      </w:r>
      <w:r>
        <w:rPr>
          <w:rFonts w:ascii="Times New Roman" w:hAnsi="Times New Roman"/>
          <w:sz w:val="30"/>
        </w:rPr>
        <w:t>бренду;</w:t>
      </w:r>
    </w:p>
    <w:p w:rsidR="00DF4DB6" w:rsidRDefault="00DF4DB6" w:rsidP="00DF4DB6">
      <w:pPr>
        <w:pStyle w:val="a5"/>
        <w:numPr>
          <w:ilvl w:val="0"/>
          <w:numId w:val="1"/>
        </w:numPr>
        <w:tabs>
          <w:tab w:val="left" w:pos="1133"/>
          <w:tab w:val="left" w:pos="2690"/>
          <w:tab w:val="left" w:pos="4012"/>
          <w:tab w:val="left" w:pos="4568"/>
          <w:tab w:val="left" w:pos="5898"/>
          <w:tab w:val="left" w:pos="6929"/>
          <w:tab w:val="left" w:pos="7265"/>
          <w:tab w:val="left" w:pos="9035"/>
        </w:tabs>
        <w:spacing w:before="68" w:line="288" w:lineRule="auto"/>
        <w:ind w:right="141"/>
        <w:rPr>
          <w:rFonts w:ascii="Times New Roman" w:eastAsia="Times New Roman" w:hAnsi="Times New Roman" w:cs="Times New Roman"/>
          <w:sz w:val="30"/>
          <w:szCs w:val="30"/>
        </w:rPr>
      </w:pPr>
      <w:r>
        <w:rPr>
          <w:rFonts w:ascii="Times New Roman" w:hAnsi="Times New Roman"/>
          <w:sz w:val="30"/>
        </w:rPr>
        <w:t>Зростання</w:t>
      </w:r>
      <w:r>
        <w:rPr>
          <w:rFonts w:ascii="Times New Roman" w:hAnsi="Times New Roman"/>
          <w:sz w:val="30"/>
        </w:rPr>
        <w:tab/>
        <w:t>інтересу</w:t>
      </w:r>
      <w:r>
        <w:rPr>
          <w:rFonts w:ascii="Times New Roman" w:hAnsi="Times New Roman"/>
          <w:sz w:val="30"/>
        </w:rPr>
        <w:tab/>
        <w:t>до</w:t>
      </w:r>
      <w:r>
        <w:rPr>
          <w:rFonts w:ascii="Times New Roman" w:hAnsi="Times New Roman"/>
          <w:sz w:val="30"/>
        </w:rPr>
        <w:tab/>
        <w:t>торгової</w:t>
      </w:r>
      <w:r>
        <w:rPr>
          <w:rFonts w:ascii="Times New Roman" w:hAnsi="Times New Roman"/>
          <w:sz w:val="30"/>
        </w:rPr>
        <w:tab/>
        <w:t>марки</w:t>
      </w:r>
      <w:r>
        <w:rPr>
          <w:rFonts w:ascii="Times New Roman" w:hAnsi="Times New Roman"/>
          <w:sz w:val="30"/>
        </w:rPr>
        <w:tab/>
        <w:t>і</w:t>
      </w:r>
      <w:r>
        <w:rPr>
          <w:rFonts w:ascii="Times New Roman" w:hAnsi="Times New Roman"/>
          <w:sz w:val="30"/>
        </w:rPr>
        <w:tab/>
        <w:t>підвищення</w:t>
      </w:r>
      <w:r>
        <w:rPr>
          <w:rFonts w:ascii="Times New Roman" w:hAnsi="Times New Roman"/>
          <w:sz w:val="30"/>
        </w:rPr>
        <w:tab/>
        <w:t>її пізнаваності;</w:t>
      </w:r>
    </w:p>
    <w:p w:rsidR="00DF4DB6" w:rsidRDefault="00DF4DB6" w:rsidP="00DF4DB6">
      <w:pPr>
        <w:spacing w:line="288" w:lineRule="auto"/>
        <w:rPr>
          <w:rFonts w:ascii="Times New Roman" w:eastAsia="Times New Roman" w:hAnsi="Times New Roman" w:cs="Times New Roman"/>
          <w:sz w:val="30"/>
          <w:szCs w:val="30"/>
        </w:rPr>
        <w:sectPr w:rsidR="00DF4DB6">
          <w:pgSz w:w="11910" w:h="16840"/>
          <w:pgMar w:top="660" w:right="1280" w:bottom="280" w:left="1280" w:header="720" w:footer="720" w:gutter="0"/>
          <w:cols w:space="720"/>
        </w:sectPr>
      </w:pPr>
    </w:p>
    <w:p w:rsidR="00DF4DB6" w:rsidRDefault="00DF4DB6" w:rsidP="00DF4DB6">
      <w:pPr>
        <w:spacing w:before="38"/>
        <w:ind w:left="138" w:right="133"/>
        <w:jc w:val="right"/>
        <w:rPr>
          <w:rFonts w:ascii="Calibri" w:eastAsia="Calibri" w:hAnsi="Calibri" w:cs="Calibri"/>
        </w:rPr>
      </w:pPr>
      <w:r>
        <w:rPr>
          <w:rFonts w:ascii="Calibri"/>
          <w:spacing w:val="-1"/>
        </w:rPr>
        <w:lastRenderedPageBreak/>
        <w:t>417</w:t>
      </w:r>
    </w:p>
    <w:p w:rsidR="00DF4DB6" w:rsidRDefault="00DF4DB6" w:rsidP="00DF4DB6">
      <w:pPr>
        <w:ind w:left="666" w:right="120"/>
        <w:rPr>
          <w:rFonts w:ascii="Calibri" w:eastAsia="Calibri" w:hAnsi="Calibri" w:cs="Calibri"/>
        </w:rPr>
      </w:pPr>
      <w:r>
        <w:rPr>
          <w:rFonts w:ascii="Calibri" w:hAnsi="Calibri"/>
        </w:rPr>
        <w:t>Актуальні питання документознавства та інформаційної діяльності: теорії та</w:t>
      </w:r>
      <w:r>
        <w:rPr>
          <w:rFonts w:ascii="Calibri" w:hAnsi="Calibri"/>
          <w:spacing w:val="-18"/>
        </w:rPr>
        <w:t xml:space="preserve"> </w:t>
      </w:r>
      <w:r>
        <w:rPr>
          <w:rFonts w:ascii="Calibri" w:hAnsi="Calibri"/>
        </w:rPr>
        <w:t>інновації</w:t>
      </w:r>
    </w:p>
    <w:p w:rsidR="00DF4DB6" w:rsidRDefault="00DF4DB6" w:rsidP="00DF4DB6">
      <w:pPr>
        <w:spacing w:before="5"/>
        <w:rPr>
          <w:rFonts w:ascii="Calibri" w:eastAsia="Calibri" w:hAnsi="Calibri" w:cs="Calibri"/>
          <w:sz w:val="16"/>
          <w:szCs w:val="16"/>
        </w:rPr>
      </w:pPr>
      <w:r w:rsidRPr="00991B99">
        <w:pict>
          <v:group id="_x0000_s1032" style="position:absolute;margin-left:69.5pt;margin-top:11.2pt;width:456.45pt;height:.1pt;z-index:251663360;mso-wrap-distance-left:0;mso-wrap-distance-right:0;mso-position-horizontal-relative:page" coordorigin="1390,224" coordsize="9129,2">
            <v:shape id="_x0000_s1033" style="position:absolute;left:1390;top:224;width:9129;height:2" coordorigin="1390,224" coordsize="9129,0" path="m1390,224r9129,e" filled="f" strokeweight=".48pt">
              <v:path arrowok="t"/>
            </v:shape>
            <w10:wrap type="topAndBottom" anchorx="page"/>
          </v:group>
        </w:pict>
      </w:r>
    </w:p>
    <w:p w:rsidR="00DF4DB6" w:rsidRDefault="00DF4DB6" w:rsidP="00DF4DB6">
      <w:pPr>
        <w:spacing w:before="11"/>
        <w:rPr>
          <w:rFonts w:ascii="Calibri" w:eastAsia="Calibri" w:hAnsi="Calibri" w:cs="Calibri"/>
          <w:sz w:val="13"/>
          <w:szCs w:val="13"/>
        </w:rPr>
      </w:pPr>
    </w:p>
    <w:p w:rsidR="00DF4DB6" w:rsidRDefault="00DF4DB6" w:rsidP="00DF4DB6">
      <w:pPr>
        <w:pStyle w:val="a5"/>
        <w:numPr>
          <w:ilvl w:val="0"/>
          <w:numId w:val="1"/>
        </w:numPr>
        <w:tabs>
          <w:tab w:val="left" w:pos="1133"/>
        </w:tabs>
        <w:spacing w:before="61"/>
        <w:rPr>
          <w:rFonts w:ascii="Times New Roman" w:eastAsia="Times New Roman" w:hAnsi="Times New Roman" w:cs="Times New Roman"/>
          <w:sz w:val="30"/>
          <w:szCs w:val="30"/>
        </w:rPr>
      </w:pPr>
      <w:r>
        <w:rPr>
          <w:rFonts w:ascii="Times New Roman" w:hAnsi="Times New Roman"/>
          <w:sz w:val="30"/>
        </w:rPr>
        <w:t>Збільшення</w:t>
      </w:r>
      <w:r>
        <w:rPr>
          <w:rFonts w:ascii="Times New Roman" w:hAnsi="Times New Roman"/>
          <w:spacing w:val="-7"/>
          <w:sz w:val="30"/>
        </w:rPr>
        <w:t xml:space="preserve"> </w:t>
      </w:r>
      <w:r>
        <w:rPr>
          <w:rFonts w:ascii="Times New Roman" w:hAnsi="Times New Roman"/>
          <w:sz w:val="30"/>
        </w:rPr>
        <w:t>продажу;</w:t>
      </w:r>
    </w:p>
    <w:p w:rsidR="00DF4DB6" w:rsidRDefault="00DF4DB6" w:rsidP="00DF4DB6">
      <w:pPr>
        <w:pStyle w:val="a5"/>
        <w:numPr>
          <w:ilvl w:val="0"/>
          <w:numId w:val="1"/>
        </w:numPr>
        <w:tabs>
          <w:tab w:val="left" w:pos="1133"/>
        </w:tabs>
        <w:spacing w:before="68"/>
        <w:rPr>
          <w:rFonts w:ascii="Times New Roman" w:eastAsia="Times New Roman" w:hAnsi="Times New Roman" w:cs="Times New Roman"/>
          <w:sz w:val="30"/>
          <w:szCs w:val="30"/>
        </w:rPr>
      </w:pPr>
      <w:r>
        <w:rPr>
          <w:rFonts w:ascii="Times New Roman" w:hAnsi="Times New Roman"/>
          <w:sz w:val="30"/>
        </w:rPr>
        <w:t>Поліпшення знань про торгову</w:t>
      </w:r>
      <w:r>
        <w:rPr>
          <w:rFonts w:ascii="Times New Roman" w:hAnsi="Times New Roman"/>
          <w:spacing w:val="-11"/>
          <w:sz w:val="30"/>
        </w:rPr>
        <w:t xml:space="preserve"> </w:t>
      </w:r>
      <w:r>
        <w:rPr>
          <w:rFonts w:ascii="Times New Roman" w:hAnsi="Times New Roman"/>
          <w:sz w:val="30"/>
        </w:rPr>
        <w:t>марку.</w:t>
      </w:r>
    </w:p>
    <w:p w:rsidR="00DF4DB6" w:rsidRDefault="00DF4DB6" w:rsidP="00DF4DB6">
      <w:pPr>
        <w:pStyle w:val="a3"/>
        <w:spacing w:before="70" w:line="288" w:lineRule="auto"/>
        <w:ind w:right="136"/>
        <w:jc w:val="both"/>
      </w:pPr>
      <w:r>
        <w:t>Отже, заходи ATL та BTL базуються на рішеннях, для яких не існує обмежень, що можуть поєднувати нестандартне застосування класичних</w:t>
      </w:r>
      <w:r>
        <w:rPr>
          <w:spacing w:val="-14"/>
        </w:rPr>
        <w:t xml:space="preserve"> </w:t>
      </w:r>
      <w:r>
        <w:t>методик,</w:t>
      </w:r>
      <w:r>
        <w:rPr>
          <w:spacing w:val="-16"/>
        </w:rPr>
        <w:t xml:space="preserve"> </w:t>
      </w:r>
      <w:r>
        <w:t>що</w:t>
      </w:r>
      <w:r>
        <w:rPr>
          <w:spacing w:val="-14"/>
        </w:rPr>
        <w:t xml:space="preserve"> </w:t>
      </w:r>
      <w:r>
        <w:t>довели</w:t>
      </w:r>
      <w:r>
        <w:rPr>
          <w:spacing w:val="-12"/>
        </w:rPr>
        <w:t xml:space="preserve"> </w:t>
      </w:r>
      <w:r>
        <w:t>свою</w:t>
      </w:r>
      <w:r>
        <w:rPr>
          <w:spacing w:val="-14"/>
        </w:rPr>
        <w:t xml:space="preserve"> </w:t>
      </w:r>
      <w:r>
        <w:t>ефективність,</w:t>
      </w:r>
      <w:r>
        <w:rPr>
          <w:spacing w:val="-16"/>
        </w:rPr>
        <w:t xml:space="preserve"> </w:t>
      </w:r>
      <w:r>
        <w:t>і</w:t>
      </w:r>
      <w:r>
        <w:rPr>
          <w:spacing w:val="-14"/>
        </w:rPr>
        <w:t xml:space="preserve"> </w:t>
      </w:r>
      <w:r>
        <w:t>принципово</w:t>
      </w:r>
      <w:r>
        <w:rPr>
          <w:spacing w:val="-14"/>
        </w:rPr>
        <w:t xml:space="preserve"> </w:t>
      </w:r>
      <w:r>
        <w:t>нових інструментів і прийомів, запозичених з інших сфер життя (театр, кінематограф, спорт, релігія, наука тощо). Вражаючими результатами, які приносять саме BTL-проекти є миттєве й глибоке проникнення у свідомість споживача (радикальне зростання пізнавання марки й стрибкоподібне збільшення продажів) і перетворення споживача в прихильника</w:t>
      </w:r>
      <w:r>
        <w:rPr>
          <w:spacing w:val="-19"/>
        </w:rPr>
        <w:t xml:space="preserve"> </w:t>
      </w:r>
      <w:r>
        <w:t>бренду</w:t>
      </w:r>
      <w:r>
        <w:rPr>
          <w:spacing w:val="-20"/>
        </w:rPr>
        <w:t xml:space="preserve"> </w:t>
      </w:r>
      <w:r>
        <w:t>(експрес-формування</w:t>
      </w:r>
      <w:r>
        <w:rPr>
          <w:spacing w:val="-19"/>
        </w:rPr>
        <w:t xml:space="preserve"> </w:t>
      </w:r>
      <w:r>
        <w:t>лояльності</w:t>
      </w:r>
      <w:r>
        <w:rPr>
          <w:spacing w:val="-18"/>
        </w:rPr>
        <w:t xml:space="preserve"> </w:t>
      </w:r>
      <w:r>
        <w:t>й</w:t>
      </w:r>
      <w:r>
        <w:rPr>
          <w:spacing w:val="-18"/>
        </w:rPr>
        <w:t xml:space="preserve"> </w:t>
      </w:r>
      <w:r>
        <w:t>прихильності).</w:t>
      </w:r>
    </w:p>
    <w:p w:rsidR="00DF4DB6" w:rsidRDefault="00DF4DB6" w:rsidP="00DF4DB6">
      <w:pPr>
        <w:spacing w:before="10"/>
        <w:rPr>
          <w:rFonts w:ascii="Times New Roman" w:eastAsia="Times New Roman" w:hAnsi="Times New Roman" w:cs="Times New Roman"/>
          <w:sz w:val="36"/>
          <w:szCs w:val="36"/>
        </w:rPr>
      </w:pPr>
    </w:p>
    <w:p w:rsidR="00DF4DB6" w:rsidRDefault="00DF4DB6" w:rsidP="00DF4DB6">
      <w:pPr>
        <w:pStyle w:val="Heading4"/>
        <w:ind w:left="837" w:right="130"/>
        <w:jc w:val="center"/>
        <w:rPr>
          <w:b w:val="0"/>
          <w:bCs w:val="0"/>
        </w:rPr>
      </w:pPr>
      <w:r>
        <w:t>Література</w:t>
      </w:r>
    </w:p>
    <w:p w:rsidR="00DF4DB6" w:rsidRPr="00DF4DB6" w:rsidRDefault="00DF4DB6" w:rsidP="00DF4DB6">
      <w:pPr>
        <w:pStyle w:val="a5"/>
        <w:numPr>
          <w:ilvl w:val="1"/>
          <w:numId w:val="2"/>
        </w:numPr>
        <w:tabs>
          <w:tab w:val="left" w:pos="1205"/>
        </w:tabs>
        <w:spacing w:before="182" w:line="288" w:lineRule="auto"/>
        <w:ind w:right="134"/>
        <w:jc w:val="both"/>
        <w:rPr>
          <w:rFonts w:ascii="Times New Roman" w:eastAsia="Times New Roman" w:hAnsi="Times New Roman" w:cs="Times New Roman"/>
          <w:sz w:val="28"/>
          <w:szCs w:val="28"/>
          <w:lang w:val="ru-RU"/>
        </w:rPr>
      </w:pPr>
      <w:r w:rsidRPr="00DF4DB6">
        <w:rPr>
          <w:rFonts w:ascii="Times New Roman" w:eastAsia="Times New Roman" w:hAnsi="Times New Roman" w:cs="Times New Roman"/>
          <w:sz w:val="28"/>
          <w:szCs w:val="28"/>
          <w:lang w:val="ru-RU"/>
        </w:rPr>
        <w:t>Бернет, Дж. Маркетинговые коммуникации: интегрированный подход [Текст] /Дж. Бернет, С. Мориарти; пер. с англ. под ред. С. Г. Божук. – СПб: Питер, 2001. – 864 с.: ил. – (Серия «Маркетинг для</w:t>
      </w:r>
      <w:r w:rsidRPr="00DF4DB6">
        <w:rPr>
          <w:rFonts w:ascii="Times New Roman" w:eastAsia="Times New Roman" w:hAnsi="Times New Roman" w:cs="Times New Roman"/>
          <w:spacing w:val="-11"/>
          <w:sz w:val="28"/>
          <w:szCs w:val="28"/>
          <w:lang w:val="ru-RU"/>
        </w:rPr>
        <w:t xml:space="preserve"> </w:t>
      </w:r>
      <w:r w:rsidRPr="00DF4DB6">
        <w:rPr>
          <w:rFonts w:ascii="Times New Roman" w:eastAsia="Times New Roman" w:hAnsi="Times New Roman" w:cs="Times New Roman"/>
          <w:sz w:val="28"/>
          <w:szCs w:val="28"/>
          <w:lang w:val="ru-RU"/>
        </w:rPr>
        <w:t>профессионалов»).</w:t>
      </w:r>
    </w:p>
    <w:p w:rsidR="00DF4DB6" w:rsidRPr="00DF4DB6" w:rsidRDefault="00DF4DB6" w:rsidP="00DF4DB6">
      <w:pPr>
        <w:pStyle w:val="a5"/>
        <w:numPr>
          <w:ilvl w:val="1"/>
          <w:numId w:val="2"/>
        </w:numPr>
        <w:tabs>
          <w:tab w:val="left" w:pos="1205"/>
        </w:tabs>
        <w:spacing w:before="122" w:line="288" w:lineRule="auto"/>
        <w:ind w:right="134"/>
        <w:jc w:val="both"/>
        <w:rPr>
          <w:rFonts w:ascii="Times New Roman" w:eastAsia="Times New Roman" w:hAnsi="Times New Roman" w:cs="Times New Roman"/>
          <w:sz w:val="28"/>
          <w:szCs w:val="28"/>
          <w:lang w:val="ru-RU"/>
        </w:rPr>
      </w:pPr>
      <w:r w:rsidRPr="00DF4DB6">
        <w:rPr>
          <w:rFonts w:ascii="Times New Roman" w:eastAsia="Times New Roman" w:hAnsi="Times New Roman" w:cs="Times New Roman"/>
          <w:sz w:val="28"/>
          <w:szCs w:val="28"/>
          <w:lang w:val="ru-RU"/>
        </w:rPr>
        <w:t>Бутенко, Н.В. Основи маркетингу [Текст]: навч. посіб. / Н.В.Бутенко. – К. : ПЦ «Київський ун-т», 2004. – 140</w:t>
      </w:r>
      <w:r w:rsidRPr="00DF4DB6">
        <w:rPr>
          <w:rFonts w:ascii="Times New Roman" w:eastAsia="Times New Roman" w:hAnsi="Times New Roman" w:cs="Times New Roman"/>
          <w:spacing w:val="-14"/>
          <w:sz w:val="28"/>
          <w:szCs w:val="28"/>
          <w:lang w:val="ru-RU"/>
        </w:rPr>
        <w:t xml:space="preserve"> </w:t>
      </w:r>
      <w:r w:rsidRPr="00DF4DB6">
        <w:rPr>
          <w:rFonts w:ascii="Times New Roman" w:eastAsia="Times New Roman" w:hAnsi="Times New Roman" w:cs="Times New Roman"/>
          <w:sz w:val="28"/>
          <w:szCs w:val="28"/>
          <w:lang w:val="ru-RU"/>
        </w:rPr>
        <w:t>с.</w:t>
      </w:r>
    </w:p>
    <w:p w:rsidR="00DF4DB6" w:rsidRPr="00DF4DB6" w:rsidRDefault="00DF4DB6" w:rsidP="00DF4DB6">
      <w:pPr>
        <w:pStyle w:val="a5"/>
        <w:numPr>
          <w:ilvl w:val="1"/>
          <w:numId w:val="2"/>
        </w:numPr>
        <w:tabs>
          <w:tab w:val="left" w:pos="1205"/>
        </w:tabs>
        <w:spacing w:before="122" w:line="288" w:lineRule="auto"/>
        <w:ind w:right="133"/>
        <w:jc w:val="both"/>
        <w:rPr>
          <w:rFonts w:ascii="Times New Roman" w:eastAsia="Times New Roman" w:hAnsi="Times New Roman" w:cs="Times New Roman"/>
          <w:sz w:val="28"/>
          <w:szCs w:val="28"/>
          <w:lang w:val="ru-RU"/>
        </w:rPr>
      </w:pPr>
      <w:r w:rsidRPr="00DF4DB6">
        <w:rPr>
          <w:rFonts w:ascii="Times New Roman" w:eastAsia="Times New Roman" w:hAnsi="Times New Roman" w:cs="Times New Roman"/>
          <w:sz w:val="28"/>
          <w:szCs w:val="28"/>
          <w:lang w:val="ru-RU"/>
        </w:rPr>
        <w:t>Микитина, Л.В. Маркетинговые коммуникации [Текст]: учеб. пособ. / Л.В. Микитина, Т.С. Селевич. – Томск: Изд-во Томского университета, 2011. –120</w:t>
      </w:r>
      <w:r w:rsidRPr="00DF4DB6">
        <w:rPr>
          <w:rFonts w:ascii="Times New Roman" w:eastAsia="Times New Roman" w:hAnsi="Times New Roman" w:cs="Times New Roman"/>
          <w:spacing w:val="-7"/>
          <w:sz w:val="28"/>
          <w:szCs w:val="28"/>
          <w:lang w:val="ru-RU"/>
        </w:rPr>
        <w:t xml:space="preserve"> </w:t>
      </w:r>
      <w:r w:rsidRPr="00DF4DB6">
        <w:rPr>
          <w:rFonts w:ascii="Times New Roman" w:eastAsia="Times New Roman" w:hAnsi="Times New Roman" w:cs="Times New Roman"/>
          <w:sz w:val="28"/>
          <w:szCs w:val="28"/>
          <w:lang w:val="ru-RU"/>
        </w:rPr>
        <w:t>с.</w:t>
      </w:r>
    </w:p>
    <w:p w:rsidR="00DF4DB6" w:rsidRPr="00DF4DB6" w:rsidRDefault="00DF4DB6" w:rsidP="00DF4DB6">
      <w:pPr>
        <w:pStyle w:val="a5"/>
        <w:numPr>
          <w:ilvl w:val="1"/>
          <w:numId w:val="2"/>
        </w:numPr>
        <w:tabs>
          <w:tab w:val="left" w:pos="1205"/>
        </w:tabs>
        <w:spacing w:before="122" w:line="288" w:lineRule="auto"/>
        <w:ind w:right="132"/>
        <w:jc w:val="both"/>
        <w:rPr>
          <w:rFonts w:ascii="Times New Roman" w:eastAsia="Times New Roman" w:hAnsi="Times New Roman" w:cs="Times New Roman"/>
          <w:sz w:val="28"/>
          <w:szCs w:val="28"/>
          <w:lang w:val="ru-RU"/>
        </w:rPr>
      </w:pPr>
      <w:r w:rsidRPr="00DF4DB6">
        <w:rPr>
          <w:rFonts w:ascii="Times New Roman" w:eastAsia="Times New Roman" w:hAnsi="Times New Roman" w:cs="Times New Roman"/>
          <w:sz w:val="28"/>
          <w:szCs w:val="28"/>
          <w:lang w:val="ru-RU"/>
        </w:rPr>
        <w:t>Павленко, А.Ф. Маркетинг [Текст]:  підруч.  /  А.  Ф.  Павленко,  А. В. Войчак. – К.: КНЕУ, 2003. – 246</w:t>
      </w:r>
      <w:r w:rsidRPr="00DF4DB6">
        <w:rPr>
          <w:rFonts w:ascii="Times New Roman" w:eastAsia="Times New Roman" w:hAnsi="Times New Roman" w:cs="Times New Roman"/>
          <w:spacing w:val="-7"/>
          <w:sz w:val="28"/>
          <w:szCs w:val="28"/>
          <w:lang w:val="ru-RU"/>
        </w:rPr>
        <w:t xml:space="preserve"> </w:t>
      </w:r>
      <w:r w:rsidRPr="00DF4DB6">
        <w:rPr>
          <w:rFonts w:ascii="Times New Roman" w:eastAsia="Times New Roman" w:hAnsi="Times New Roman" w:cs="Times New Roman"/>
          <w:spacing w:val="-3"/>
          <w:sz w:val="28"/>
          <w:szCs w:val="28"/>
          <w:lang w:val="ru-RU"/>
        </w:rPr>
        <w:t>с.</w:t>
      </w:r>
    </w:p>
    <w:p w:rsidR="00DF4DB6" w:rsidRPr="00DF4DB6" w:rsidRDefault="00DF4DB6" w:rsidP="00DF4DB6">
      <w:pPr>
        <w:pStyle w:val="a5"/>
        <w:numPr>
          <w:ilvl w:val="1"/>
          <w:numId w:val="2"/>
        </w:numPr>
        <w:tabs>
          <w:tab w:val="left" w:pos="1205"/>
        </w:tabs>
        <w:spacing w:before="123" w:line="288" w:lineRule="auto"/>
        <w:ind w:right="138"/>
        <w:jc w:val="both"/>
        <w:rPr>
          <w:rFonts w:ascii="Times New Roman" w:eastAsia="Times New Roman" w:hAnsi="Times New Roman" w:cs="Times New Roman"/>
          <w:sz w:val="28"/>
          <w:szCs w:val="28"/>
          <w:lang w:val="ru-RU"/>
        </w:rPr>
      </w:pPr>
      <w:r w:rsidRPr="00DF4DB6">
        <w:rPr>
          <w:rFonts w:ascii="Times New Roman" w:eastAsia="Times New Roman" w:hAnsi="Times New Roman" w:cs="Times New Roman"/>
          <w:sz w:val="28"/>
          <w:szCs w:val="28"/>
          <w:lang w:val="ru-RU"/>
        </w:rPr>
        <w:t>Примак, Т.О. Маркетингові комунікації: сучасна теорія і практика [Текст] / Т.О. Примак. – К.: КНТЕУ, 2005. – 408</w:t>
      </w:r>
      <w:r w:rsidRPr="00DF4DB6">
        <w:rPr>
          <w:rFonts w:ascii="Times New Roman" w:eastAsia="Times New Roman" w:hAnsi="Times New Roman" w:cs="Times New Roman"/>
          <w:spacing w:val="-14"/>
          <w:sz w:val="28"/>
          <w:szCs w:val="28"/>
          <w:lang w:val="ru-RU"/>
        </w:rPr>
        <w:t xml:space="preserve"> </w:t>
      </w:r>
      <w:r w:rsidRPr="00DF4DB6">
        <w:rPr>
          <w:rFonts w:ascii="Times New Roman" w:eastAsia="Times New Roman" w:hAnsi="Times New Roman" w:cs="Times New Roman"/>
          <w:sz w:val="28"/>
          <w:szCs w:val="28"/>
          <w:lang w:val="ru-RU"/>
        </w:rPr>
        <w:t>с.</w:t>
      </w:r>
    </w:p>
    <w:p w:rsidR="000D501B" w:rsidRPr="00DF4DB6" w:rsidRDefault="000D501B">
      <w:pPr>
        <w:rPr>
          <w:lang w:val="ru-RU"/>
        </w:rPr>
      </w:pPr>
    </w:p>
    <w:sectPr w:rsidR="000D501B" w:rsidRPr="00DF4DB6" w:rsidSect="000D5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7D0"/>
    <w:multiLevelType w:val="hybridMultilevel"/>
    <w:tmpl w:val="72E4202E"/>
    <w:lvl w:ilvl="0" w:tplc="FAE006AE">
      <w:start w:val="9"/>
      <w:numFmt w:val="decimal"/>
      <w:lvlText w:val="%1)"/>
      <w:lvlJc w:val="left"/>
      <w:pPr>
        <w:ind w:left="138" w:hanging="312"/>
        <w:jc w:val="left"/>
      </w:pPr>
      <w:rPr>
        <w:rFonts w:ascii="Times New Roman" w:eastAsia="Times New Roman" w:hAnsi="Times New Roman" w:hint="default"/>
        <w:spacing w:val="0"/>
        <w:w w:val="99"/>
        <w:sz w:val="30"/>
        <w:szCs w:val="30"/>
      </w:rPr>
    </w:lvl>
    <w:lvl w:ilvl="1" w:tplc="807ECD1E">
      <w:start w:val="1"/>
      <w:numFmt w:val="decimal"/>
      <w:lvlText w:val="%2."/>
      <w:lvlJc w:val="left"/>
      <w:pPr>
        <w:ind w:left="1204" w:hanging="358"/>
        <w:jc w:val="left"/>
      </w:pPr>
      <w:rPr>
        <w:rFonts w:ascii="Times New Roman" w:eastAsia="Times New Roman" w:hAnsi="Times New Roman" w:hint="default"/>
        <w:spacing w:val="0"/>
        <w:w w:val="100"/>
        <w:sz w:val="28"/>
        <w:szCs w:val="28"/>
      </w:rPr>
    </w:lvl>
    <w:lvl w:ilvl="2" w:tplc="83F61590">
      <w:start w:val="1"/>
      <w:numFmt w:val="bullet"/>
      <w:lvlText w:val="•"/>
      <w:lvlJc w:val="left"/>
      <w:pPr>
        <w:ind w:left="2105" w:hanging="358"/>
      </w:pPr>
      <w:rPr>
        <w:rFonts w:hint="default"/>
      </w:rPr>
    </w:lvl>
    <w:lvl w:ilvl="3" w:tplc="97B2FAF8">
      <w:start w:val="1"/>
      <w:numFmt w:val="bullet"/>
      <w:lvlText w:val="•"/>
      <w:lvlJc w:val="left"/>
      <w:pPr>
        <w:ind w:left="3010" w:hanging="358"/>
      </w:pPr>
      <w:rPr>
        <w:rFonts w:hint="default"/>
      </w:rPr>
    </w:lvl>
    <w:lvl w:ilvl="4" w:tplc="A8AEBACE">
      <w:start w:val="1"/>
      <w:numFmt w:val="bullet"/>
      <w:lvlText w:val="•"/>
      <w:lvlJc w:val="left"/>
      <w:pPr>
        <w:ind w:left="3915" w:hanging="358"/>
      </w:pPr>
      <w:rPr>
        <w:rFonts w:hint="default"/>
      </w:rPr>
    </w:lvl>
    <w:lvl w:ilvl="5" w:tplc="E3EC8796">
      <w:start w:val="1"/>
      <w:numFmt w:val="bullet"/>
      <w:lvlText w:val="•"/>
      <w:lvlJc w:val="left"/>
      <w:pPr>
        <w:ind w:left="4820" w:hanging="358"/>
      </w:pPr>
      <w:rPr>
        <w:rFonts w:hint="default"/>
      </w:rPr>
    </w:lvl>
    <w:lvl w:ilvl="6" w:tplc="F9E210E2">
      <w:start w:val="1"/>
      <w:numFmt w:val="bullet"/>
      <w:lvlText w:val="•"/>
      <w:lvlJc w:val="left"/>
      <w:pPr>
        <w:ind w:left="5725" w:hanging="358"/>
      </w:pPr>
      <w:rPr>
        <w:rFonts w:hint="default"/>
      </w:rPr>
    </w:lvl>
    <w:lvl w:ilvl="7" w:tplc="2D14DA24">
      <w:start w:val="1"/>
      <w:numFmt w:val="bullet"/>
      <w:lvlText w:val="•"/>
      <w:lvlJc w:val="left"/>
      <w:pPr>
        <w:ind w:left="6630" w:hanging="358"/>
      </w:pPr>
      <w:rPr>
        <w:rFonts w:hint="default"/>
      </w:rPr>
    </w:lvl>
    <w:lvl w:ilvl="8" w:tplc="32BE27BA">
      <w:start w:val="1"/>
      <w:numFmt w:val="bullet"/>
      <w:lvlText w:val="•"/>
      <w:lvlJc w:val="left"/>
      <w:pPr>
        <w:ind w:left="7536" w:hanging="358"/>
      </w:pPr>
      <w:rPr>
        <w:rFonts w:hint="default"/>
      </w:rPr>
    </w:lvl>
  </w:abstractNum>
  <w:abstractNum w:abstractNumId="1">
    <w:nsid w:val="0685446E"/>
    <w:multiLevelType w:val="hybridMultilevel"/>
    <w:tmpl w:val="F5426730"/>
    <w:lvl w:ilvl="0" w:tplc="1708E4AE">
      <w:start w:val="1"/>
      <w:numFmt w:val="bullet"/>
      <w:lvlText w:val="-"/>
      <w:lvlJc w:val="left"/>
      <w:pPr>
        <w:ind w:left="1132" w:hanging="360"/>
      </w:pPr>
      <w:rPr>
        <w:rFonts w:ascii="Times New Roman" w:eastAsia="Times New Roman" w:hAnsi="Times New Roman" w:hint="default"/>
        <w:spacing w:val="-2"/>
        <w:w w:val="99"/>
        <w:sz w:val="30"/>
        <w:szCs w:val="30"/>
      </w:rPr>
    </w:lvl>
    <w:lvl w:ilvl="1" w:tplc="9648C39E">
      <w:start w:val="1"/>
      <w:numFmt w:val="bullet"/>
      <w:lvlText w:val="•"/>
      <w:lvlJc w:val="left"/>
      <w:pPr>
        <w:ind w:left="1960" w:hanging="360"/>
      </w:pPr>
      <w:rPr>
        <w:rFonts w:hint="default"/>
      </w:rPr>
    </w:lvl>
    <w:lvl w:ilvl="2" w:tplc="068EC00E">
      <w:start w:val="1"/>
      <w:numFmt w:val="bullet"/>
      <w:lvlText w:val="•"/>
      <w:lvlJc w:val="left"/>
      <w:pPr>
        <w:ind w:left="2781" w:hanging="360"/>
      </w:pPr>
      <w:rPr>
        <w:rFonts w:hint="default"/>
      </w:rPr>
    </w:lvl>
    <w:lvl w:ilvl="3" w:tplc="593CC486">
      <w:start w:val="1"/>
      <w:numFmt w:val="bullet"/>
      <w:lvlText w:val="•"/>
      <w:lvlJc w:val="left"/>
      <w:pPr>
        <w:ind w:left="3601" w:hanging="360"/>
      </w:pPr>
      <w:rPr>
        <w:rFonts w:hint="default"/>
      </w:rPr>
    </w:lvl>
    <w:lvl w:ilvl="4" w:tplc="F210DA2A">
      <w:start w:val="1"/>
      <w:numFmt w:val="bullet"/>
      <w:lvlText w:val="•"/>
      <w:lvlJc w:val="left"/>
      <w:pPr>
        <w:ind w:left="4422" w:hanging="360"/>
      </w:pPr>
      <w:rPr>
        <w:rFonts w:hint="default"/>
      </w:rPr>
    </w:lvl>
    <w:lvl w:ilvl="5" w:tplc="FAC040D8">
      <w:start w:val="1"/>
      <w:numFmt w:val="bullet"/>
      <w:lvlText w:val="•"/>
      <w:lvlJc w:val="left"/>
      <w:pPr>
        <w:ind w:left="5243" w:hanging="360"/>
      </w:pPr>
      <w:rPr>
        <w:rFonts w:hint="default"/>
      </w:rPr>
    </w:lvl>
    <w:lvl w:ilvl="6" w:tplc="F1CEF0FA">
      <w:start w:val="1"/>
      <w:numFmt w:val="bullet"/>
      <w:lvlText w:val="•"/>
      <w:lvlJc w:val="left"/>
      <w:pPr>
        <w:ind w:left="6063" w:hanging="360"/>
      </w:pPr>
      <w:rPr>
        <w:rFonts w:hint="default"/>
      </w:rPr>
    </w:lvl>
    <w:lvl w:ilvl="7" w:tplc="5C4A0410">
      <w:start w:val="1"/>
      <w:numFmt w:val="bullet"/>
      <w:lvlText w:val="•"/>
      <w:lvlJc w:val="left"/>
      <w:pPr>
        <w:ind w:left="6884" w:hanging="360"/>
      </w:pPr>
      <w:rPr>
        <w:rFonts w:hint="default"/>
      </w:rPr>
    </w:lvl>
    <w:lvl w:ilvl="8" w:tplc="11A65742">
      <w:start w:val="1"/>
      <w:numFmt w:val="bullet"/>
      <w:lvlText w:val="•"/>
      <w:lvlJc w:val="left"/>
      <w:pPr>
        <w:ind w:left="770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F4DB6"/>
    <w:rsid w:val="000D501B"/>
    <w:rsid w:val="00DF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DB6"/>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F4DB6"/>
    <w:pPr>
      <w:spacing w:before="1"/>
      <w:ind w:left="138" w:firstLine="707"/>
    </w:pPr>
    <w:rPr>
      <w:rFonts w:ascii="Times New Roman" w:eastAsia="Times New Roman" w:hAnsi="Times New Roman"/>
      <w:sz w:val="30"/>
      <w:szCs w:val="30"/>
    </w:rPr>
  </w:style>
  <w:style w:type="character" w:customStyle="1" w:styleId="a4">
    <w:name w:val="Основной текст Знак"/>
    <w:basedOn w:val="a0"/>
    <w:link w:val="a3"/>
    <w:uiPriority w:val="1"/>
    <w:rsid w:val="00DF4DB6"/>
    <w:rPr>
      <w:rFonts w:ascii="Times New Roman" w:eastAsia="Times New Roman" w:hAnsi="Times New Roman"/>
      <w:sz w:val="30"/>
      <w:szCs w:val="30"/>
      <w:lang w:val="en-US"/>
    </w:rPr>
  </w:style>
  <w:style w:type="paragraph" w:customStyle="1" w:styleId="Heading4">
    <w:name w:val="Heading 4"/>
    <w:basedOn w:val="a"/>
    <w:uiPriority w:val="1"/>
    <w:qFormat/>
    <w:rsid w:val="00DF4DB6"/>
    <w:pPr>
      <w:ind w:left="6783"/>
      <w:outlineLvl w:val="4"/>
    </w:pPr>
    <w:rPr>
      <w:rFonts w:ascii="Times New Roman" w:eastAsia="Times New Roman" w:hAnsi="Times New Roman"/>
      <w:b/>
      <w:bCs/>
      <w:sz w:val="30"/>
      <w:szCs w:val="30"/>
    </w:rPr>
  </w:style>
  <w:style w:type="paragraph" w:styleId="a5">
    <w:name w:val="List Paragraph"/>
    <w:basedOn w:val="a"/>
    <w:uiPriority w:val="1"/>
    <w:qFormat/>
    <w:rsid w:val="00DF4D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Ирочка</cp:lastModifiedBy>
  <cp:revision>1</cp:revision>
  <dcterms:created xsi:type="dcterms:W3CDTF">2016-01-12T15:22:00Z</dcterms:created>
  <dcterms:modified xsi:type="dcterms:W3CDTF">2016-01-12T15:23:00Z</dcterms:modified>
</cp:coreProperties>
</file>